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30"/>
        <w:gridCol w:w="6930"/>
      </w:tblGrid>
      <w:tr w:rsidR="00A41C55" w:rsidTr="00E5776A">
        <w:trPr>
          <w:trHeight w:val="2899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2977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428"/>
              <w:gridCol w:w="378"/>
              <w:gridCol w:w="428"/>
              <w:gridCol w:w="395"/>
              <w:gridCol w:w="488"/>
              <w:gridCol w:w="452"/>
            </w:tblGrid>
            <w:tr w:rsidR="00F9597A" w:rsidTr="00F834E1">
              <w:trPr>
                <w:trHeight w:val="166"/>
                <w:tblCellSpacing w:w="15" w:type="dxa"/>
              </w:trPr>
              <w:tc>
                <w:tcPr>
                  <w:tcW w:w="4899" w:type="pct"/>
                  <w:gridSpan w:val="7"/>
                  <w:shd w:val="clear" w:color="auto" w:fill="C0C0C0"/>
                  <w:vAlign w:val="bottom"/>
                </w:tcPr>
                <w:p w:rsidR="00F9597A" w:rsidRPr="004C4796" w:rsidRDefault="00C73E91" w:rsidP="00C73E91">
                  <w:pPr>
                    <w:jc w:val="center"/>
                    <w:rPr>
                      <w:rFonts w:eastAsia="Arial Unicode MS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eastAsia="Arial Unicode MS"/>
                      <w:b/>
                      <w:bCs/>
                      <w:sz w:val="15"/>
                      <w:szCs w:val="15"/>
                    </w:rPr>
                    <w:t xml:space="preserve">May </w:t>
                  </w:r>
                  <w:r w:rsidR="00F9597A" w:rsidRPr="004C4796">
                    <w:rPr>
                      <w:rFonts w:eastAsia="Arial Unicode MS"/>
                      <w:b/>
                      <w:bCs/>
                      <w:sz w:val="15"/>
                      <w:szCs w:val="15"/>
                    </w:rPr>
                    <w:t>20</w:t>
                  </w:r>
                  <w:r w:rsidR="00DA452D">
                    <w:rPr>
                      <w:rFonts w:eastAsia="Arial Unicode MS"/>
                      <w:b/>
                      <w:bCs/>
                      <w:sz w:val="15"/>
                      <w:szCs w:val="15"/>
                    </w:rPr>
                    <w:t>1</w:t>
                  </w:r>
                  <w:r w:rsidR="004F1DB2">
                    <w:rPr>
                      <w:rFonts w:eastAsia="Arial Unicode MS"/>
                      <w:b/>
                      <w:bCs/>
                      <w:sz w:val="15"/>
                      <w:szCs w:val="15"/>
                    </w:rPr>
                    <w:t>6</w:t>
                  </w:r>
                </w:p>
              </w:tc>
            </w:tr>
            <w:tr w:rsidR="00F834E1" w:rsidTr="00F834E1">
              <w:trPr>
                <w:trHeight w:val="166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Sun 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Mon </w:t>
                  </w:r>
                </w:p>
              </w:tc>
              <w:tc>
                <w:tcPr>
                  <w:tcW w:w="584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Tue 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Wed </w:t>
                  </w:r>
                </w:p>
              </w:tc>
              <w:tc>
                <w:tcPr>
                  <w:tcW w:w="613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Thu </w:t>
                  </w:r>
                </w:p>
              </w:tc>
              <w:tc>
                <w:tcPr>
                  <w:tcW w:w="924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Fri </w:t>
                  </w:r>
                </w:p>
              </w:tc>
              <w:tc>
                <w:tcPr>
                  <w:tcW w:w="529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Sat 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</w:t>
                  </w:r>
                </w:p>
              </w:tc>
              <w:tc>
                <w:tcPr>
                  <w:tcW w:w="668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</w:t>
                  </w:r>
                </w:p>
              </w:tc>
              <w:tc>
                <w:tcPr>
                  <w:tcW w:w="584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3</w:t>
                  </w:r>
                </w:p>
              </w:tc>
              <w:tc>
                <w:tcPr>
                  <w:tcW w:w="668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4</w:t>
                  </w:r>
                </w:p>
              </w:tc>
              <w:tc>
                <w:tcPr>
                  <w:tcW w:w="613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5</w:t>
                  </w:r>
                </w:p>
              </w:tc>
              <w:tc>
                <w:tcPr>
                  <w:tcW w:w="924" w:type="pct"/>
                  <w:vAlign w:val="center"/>
                </w:tcPr>
                <w:p w:rsidR="00B61A32" w:rsidRDefault="00F834E1" w:rsidP="000B451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29" w:type="pct"/>
                  <w:vAlign w:val="center"/>
                </w:tcPr>
                <w:p w:rsidR="00B61A32" w:rsidRDefault="00F834E1" w:rsidP="000B451B">
                  <w:pPr>
                    <w:jc w:val="center"/>
                  </w:pPr>
                  <w:r>
                    <w:t>7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8</w:t>
                  </w:r>
                </w:p>
              </w:tc>
              <w:tc>
                <w:tcPr>
                  <w:tcW w:w="668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9</w:t>
                  </w:r>
                </w:p>
              </w:tc>
              <w:tc>
                <w:tcPr>
                  <w:tcW w:w="584" w:type="pct"/>
                  <w:vAlign w:val="center"/>
                </w:tcPr>
                <w:p w:rsidR="00B61A32" w:rsidRDefault="00F834E1" w:rsidP="00A41C55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10</w:t>
                  </w:r>
                </w:p>
              </w:tc>
              <w:tc>
                <w:tcPr>
                  <w:tcW w:w="668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11</w:t>
                  </w:r>
                </w:p>
              </w:tc>
              <w:tc>
                <w:tcPr>
                  <w:tcW w:w="613" w:type="pct"/>
                  <w:vAlign w:val="center"/>
                </w:tcPr>
                <w:p w:rsidR="00B61A32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12</w:t>
                  </w:r>
                </w:p>
              </w:tc>
              <w:tc>
                <w:tcPr>
                  <w:tcW w:w="924" w:type="pct"/>
                  <w:vAlign w:val="center"/>
                </w:tcPr>
                <w:p w:rsidR="00B61A32" w:rsidRDefault="00A41C55" w:rsidP="00F834E1">
                  <w:pPr>
                    <w:jc w:val="center"/>
                  </w:pPr>
                  <w:r>
                    <w:t>1</w:t>
                  </w:r>
                  <w:r w:rsidR="00F834E1">
                    <w:t>3</w:t>
                  </w:r>
                </w:p>
              </w:tc>
              <w:tc>
                <w:tcPr>
                  <w:tcW w:w="529" w:type="pct"/>
                  <w:vAlign w:val="center"/>
                </w:tcPr>
                <w:p w:rsidR="00B61A32" w:rsidRDefault="00A41C55" w:rsidP="00F834E1">
                  <w:pPr>
                    <w:jc w:val="center"/>
                  </w:pPr>
                  <w:r>
                    <w:t>1</w:t>
                  </w:r>
                  <w:r w:rsidR="00F834E1">
                    <w:t>4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9597A" w:rsidRDefault="00DA452D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</w:t>
                  </w:r>
                  <w:r w:rsidR="00F834E1">
                    <w:rPr>
                      <w:rFonts w:eastAsia="Arial Unicode MS" w:cs="Arial Unicode MS"/>
                    </w:rPr>
                    <w:t>5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DA452D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</w:t>
                  </w:r>
                  <w:r w:rsidR="00F834E1">
                    <w:rPr>
                      <w:rFonts w:eastAsia="Arial Unicode MS" w:cs="Arial Unicode MS"/>
                    </w:rPr>
                    <w:t>6</w:t>
                  </w:r>
                </w:p>
              </w:tc>
              <w:tc>
                <w:tcPr>
                  <w:tcW w:w="584" w:type="pct"/>
                  <w:vAlign w:val="center"/>
                </w:tcPr>
                <w:p w:rsidR="00F9597A" w:rsidRDefault="00DA452D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</w:t>
                  </w:r>
                  <w:r w:rsidR="00F834E1">
                    <w:rPr>
                      <w:rFonts w:eastAsia="Arial Unicode MS" w:cs="Arial Unicode MS"/>
                    </w:rPr>
                    <w:t>7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DA452D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</w:t>
                  </w:r>
                  <w:r w:rsidR="00F834E1">
                    <w:rPr>
                      <w:rFonts w:eastAsia="Arial Unicode MS" w:cs="Arial Unicode MS"/>
                    </w:rPr>
                    <w:t>8</w:t>
                  </w:r>
                </w:p>
              </w:tc>
              <w:tc>
                <w:tcPr>
                  <w:tcW w:w="613" w:type="pct"/>
                  <w:vAlign w:val="center"/>
                </w:tcPr>
                <w:p w:rsidR="00F9597A" w:rsidRDefault="008A7B83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</w:t>
                  </w:r>
                  <w:r w:rsidR="00F834E1">
                    <w:rPr>
                      <w:rFonts w:eastAsia="Arial Unicode MS" w:cs="Arial Unicode MS"/>
                    </w:rPr>
                    <w:t>9</w:t>
                  </w:r>
                </w:p>
              </w:tc>
              <w:tc>
                <w:tcPr>
                  <w:tcW w:w="924" w:type="pct"/>
                  <w:vAlign w:val="center"/>
                </w:tcPr>
                <w:p w:rsidR="00F9597A" w:rsidRDefault="00F834E1" w:rsidP="00DF2186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29" w:type="pct"/>
                  <w:vAlign w:val="center"/>
                </w:tcPr>
                <w:p w:rsidR="00F9597A" w:rsidRDefault="00F834E1" w:rsidP="00DF2186">
                  <w:pPr>
                    <w:jc w:val="center"/>
                  </w:pPr>
                  <w:r>
                    <w:t>21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9597A" w:rsidRDefault="00F834E1" w:rsidP="00DF2186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22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23</w:t>
                  </w:r>
                </w:p>
              </w:tc>
              <w:tc>
                <w:tcPr>
                  <w:tcW w:w="584" w:type="pct"/>
                  <w:vAlign w:val="center"/>
                </w:tcPr>
                <w:p w:rsidR="00F9597A" w:rsidRDefault="00A41C55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</w:t>
                  </w:r>
                  <w:r w:rsidR="00F834E1">
                    <w:rPr>
                      <w:rFonts w:eastAsia="Arial Unicode MS" w:cs="Arial Unicode MS"/>
                    </w:rPr>
                    <w:t>4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A41C55" w:rsidP="00F834E1">
                  <w:pPr>
                    <w:jc w:val="center"/>
                  </w:pPr>
                  <w:r>
                    <w:rPr>
                      <w:rFonts w:eastAsia="Arial Unicode MS" w:cs="Arial Unicode MS"/>
                    </w:rPr>
                    <w:t>2</w:t>
                  </w:r>
                  <w:r w:rsidR="00F834E1">
                    <w:rPr>
                      <w:rFonts w:eastAsia="Arial Unicode MS" w:cs="Arial Unicode MS"/>
                    </w:rPr>
                    <w:t>5</w:t>
                  </w:r>
                </w:p>
              </w:tc>
              <w:tc>
                <w:tcPr>
                  <w:tcW w:w="613" w:type="pct"/>
                  <w:vAlign w:val="center"/>
                </w:tcPr>
                <w:p w:rsidR="00F9597A" w:rsidRDefault="00A41C55" w:rsidP="00F834E1">
                  <w:pPr>
                    <w:jc w:val="center"/>
                  </w:pPr>
                  <w:r>
                    <w:rPr>
                      <w:rFonts w:eastAsia="Arial Unicode MS" w:cs="Arial Unicode MS"/>
                    </w:rPr>
                    <w:t>2</w:t>
                  </w:r>
                  <w:r w:rsidR="00F834E1">
                    <w:rPr>
                      <w:rFonts w:eastAsia="Arial Unicode MS" w:cs="Arial Unicode MS"/>
                    </w:rPr>
                    <w:t>6</w:t>
                  </w:r>
                </w:p>
              </w:tc>
              <w:tc>
                <w:tcPr>
                  <w:tcW w:w="924" w:type="pct"/>
                  <w:vAlign w:val="center"/>
                </w:tcPr>
                <w:p w:rsidR="00F9597A" w:rsidRDefault="00A41C55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t>2</w:t>
                  </w:r>
                  <w:r w:rsidR="00F834E1">
                    <w:t>7</w:t>
                  </w:r>
                </w:p>
              </w:tc>
              <w:tc>
                <w:tcPr>
                  <w:tcW w:w="529" w:type="pct"/>
                  <w:vAlign w:val="center"/>
                </w:tcPr>
                <w:p w:rsidR="00F9597A" w:rsidRDefault="00DA452D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t>2</w:t>
                  </w:r>
                  <w:r w:rsidR="00F834E1">
                    <w:t>8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29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30</w:t>
                  </w:r>
                </w:p>
              </w:tc>
              <w:tc>
                <w:tcPr>
                  <w:tcW w:w="584" w:type="pct"/>
                  <w:vAlign w:val="center"/>
                </w:tcPr>
                <w:p w:rsidR="00F9597A" w:rsidRDefault="00F834E1" w:rsidP="00DF2186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31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9597A" w:rsidP="00DF2186">
                  <w:pPr>
                    <w:jc w:val="center"/>
                    <w:rPr>
                      <w:rFonts w:eastAsia="Arial Unicode MS" w:cs="Arial Unicode MS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:rsidR="00F9597A" w:rsidRDefault="00F9597A" w:rsidP="00DF2186">
                  <w:pPr>
                    <w:jc w:val="center"/>
                    <w:rPr>
                      <w:rFonts w:eastAsia="Arial Unicode MS" w:cs="Arial Unicode MS"/>
                    </w:rPr>
                  </w:pPr>
                </w:p>
              </w:tc>
              <w:tc>
                <w:tcPr>
                  <w:tcW w:w="924" w:type="pct"/>
                  <w:vAlign w:val="center"/>
                </w:tcPr>
                <w:p w:rsidR="00F9597A" w:rsidRDefault="00F9597A" w:rsidP="00F9597A">
                  <w:pPr>
                    <w:jc w:val="center"/>
                  </w:pPr>
                </w:p>
              </w:tc>
              <w:tc>
                <w:tcPr>
                  <w:tcW w:w="529" w:type="pct"/>
                  <w:vAlign w:val="center"/>
                </w:tcPr>
                <w:p w:rsidR="00F9597A" w:rsidRDefault="00F9597A" w:rsidP="00DF2186">
                  <w:pPr>
                    <w:jc w:val="center"/>
                  </w:pPr>
                </w:p>
              </w:tc>
            </w:tr>
            <w:tr w:rsidR="00F9597A" w:rsidTr="00F834E1">
              <w:trPr>
                <w:trHeight w:val="173"/>
                <w:tblCellSpacing w:w="15" w:type="dxa"/>
              </w:trPr>
              <w:tc>
                <w:tcPr>
                  <w:tcW w:w="4899" w:type="pct"/>
                  <w:gridSpan w:val="7"/>
                  <w:tcBorders>
                    <w:top w:val="outset" w:sz="6" w:space="0" w:color="auto"/>
                    <w:bottom w:val="outset" w:sz="6" w:space="0" w:color="auto"/>
                  </w:tcBorders>
                  <w:shd w:val="clear" w:color="auto" w:fill="C0C0C0"/>
                  <w:vAlign w:val="center"/>
                </w:tcPr>
                <w:p w:rsidR="00F9597A" w:rsidRDefault="00F9597A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Ju</w:t>
                  </w:r>
                  <w:r w:rsidR="00C73E91">
                    <w:rPr>
                      <w:b/>
                      <w:bCs/>
                      <w:sz w:val="15"/>
                      <w:szCs w:val="15"/>
                    </w:rPr>
                    <w:t>ne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 20</w:t>
                  </w:r>
                  <w:r w:rsidR="00DA452D">
                    <w:rPr>
                      <w:b/>
                      <w:bCs/>
                      <w:sz w:val="15"/>
                      <w:szCs w:val="15"/>
                    </w:rPr>
                    <w:t>1</w:t>
                  </w:r>
                  <w:r w:rsidR="004F1DB2">
                    <w:rPr>
                      <w:b/>
                      <w:bCs/>
                      <w:sz w:val="15"/>
                      <w:szCs w:val="15"/>
                    </w:rPr>
                    <w:t>6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eastAsia="Arial Unicode MS" w:cs="Arial Unicode MS"/>
                    </w:rPr>
                  </w:pPr>
                </w:p>
              </w:tc>
              <w:tc>
                <w:tcPr>
                  <w:tcW w:w="668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eastAsia="Arial Unicode MS" w:cs="Arial Unicode MS"/>
                    </w:rPr>
                  </w:pPr>
                </w:p>
              </w:tc>
              <w:tc>
                <w:tcPr>
                  <w:tcW w:w="584" w:type="pct"/>
                  <w:vAlign w:val="center"/>
                </w:tcPr>
                <w:p w:rsidR="00F9597A" w:rsidRDefault="00F9597A" w:rsidP="00F9597A">
                  <w:pPr>
                    <w:jc w:val="center"/>
                    <w:rPr>
                      <w:rFonts w:eastAsia="Arial Unicode MS" w:cs="Arial Unicode MS"/>
                    </w:rPr>
                  </w:pP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F9597A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</w:t>
                  </w:r>
                  <w:r w:rsidR="00C73E91">
                    <w:rPr>
                      <w:rFonts w:eastAsia="Arial Unicode MS" w:cs="Arial Unicode MS"/>
                    </w:rPr>
                    <w:t xml:space="preserve"> </w:t>
                  </w:r>
                </w:p>
              </w:tc>
              <w:tc>
                <w:tcPr>
                  <w:tcW w:w="613" w:type="pct"/>
                  <w:vAlign w:val="center"/>
                </w:tcPr>
                <w:p w:rsidR="00F9597A" w:rsidRDefault="00C73E91" w:rsidP="00F9597A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 xml:space="preserve"> </w:t>
                  </w:r>
                  <w:r w:rsidR="00F834E1">
                    <w:rPr>
                      <w:rFonts w:eastAsia="Arial Unicode MS" w:cs="Arial Unicode MS"/>
                    </w:rPr>
                    <w:t>2</w:t>
                  </w:r>
                </w:p>
              </w:tc>
              <w:tc>
                <w:tcPr>
                  <w:tcW w:w="924" w:type="pct"/>
                  <w:vAlign w:val="center"/>
                </w:tcPr>
                <w:p w:rsidR="00F9597A" w:rsidRDefault="00F834E1" w:rsidP="00F9597A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3</w:t>
                  </w:r>
                </w:p>
              </w:tc>
              <w:tc>
                <w:tcPr>
                  <w:tcW w:w="529" w:type="pct"/>
                  <w:vAlign w:val="center"/>
                </w:tcPr>
                <w:p w:rsidR="00F9597A" w:rsidRDefault="00F834E1" w:rsidP="00F9597A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4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9597A" w:rsidRDefault="00F834E1" w:rsidP="00F9597A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5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6</w:t>
                  </w:r>
                </w:p>
              </w:tc>
              <w:tc>
                <w:tcPr>
                  <w:tcW w:w="584" w:type="pct"/>
                  <w:vAlign w:val="center"/>
                </w:tcPr>
                <w:p w:rsidR="00F9597A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7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DF2186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8</w:t>
                  </w:r>
                </w:p>
              </w:tc>
              <w:tc>
                <w:tcPr>
                  <w:tcW w:w="613" w:type="pct"/>
                  <w:vAlign w:val="center"/>
                </w:tcPr>
                <w:p w:rsidR="00F9597A" w:rsidRDefault="00F834E1" w:rsidP="00DF2186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9</w:t>
                  </w:r>
                </w:p>
              </w:tc>
              <w:tc>
                <w:tcPr>
                  <w:tcW w:w="924" w:type="pct"/>
                  <w:vAlign w:val="center"/>
                </w:tcPr>
                <w:p w:rsidR="00F9597A" w:rsidRDefault="00F834E1" w:rsidP="004F1DB2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10</w:t>
                  </w:r>
                </w:p>
              </w:tc>
              <w:tc>
                <w:tcPr>
                  <w:tcW w:w="529" w:type="pct"/>
                  <w:vAlign w:val="center"/>
                </w:tcPr>
                <w:p w:rsidR="00F9597A" w:rsidRDefault="00F834E1" w:rsidP="004F1DB2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11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12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4F1DB2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13</w:t>
                  </w:r>
                </w:p>
              </w:tc>
              <w:tc>
                <w:tcPr>
                  <w:tcW w:w="584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14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15</w:t>
                  </w:r>
                </w:p>
              </w:tc>
              <w:tc>
                <w:tcPr>
                  <w:tcW w:w="613" w:type="pct"/>
                  <w:vAlign w:val="center"/>
                </w:tcPr>
                <w:p w:rsidR="00F9597A" w:rsidRDefault="00F834E1" w:rsidP="00C73E91">
                  <w:pPr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16</w:t>
                  </w:r>
                </w:p>
              </w:tc>
              <w:tc>
                <w:tcPr>
                  <w:tcW w:w="924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17</w:t>
                  </w:r>
                </w:p>
              </w:tc>
              <w:tc>
                <w:tcPr>
                  <w:tcW w:w="529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18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6D037D" w:rsidRDefault="00F834E1" w:rsidP="00DF2186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19</w:t>
                  </w:r>
                </w:p>
              </w:tc>
              <w:tc>
                <w:tcPr>
                  <w:tcW w:w="668" w:type="pct"/>
                  <w:vAlign w:val="center"/>
                </w:tcPr>
                <w:p w:rsidR="006D037D" w:rsidRDefault="00F834E1" w:rsidP="00DF2186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20</w:t>
                  </w:r>
                </w:p>
              </w:tc>
              <w:tc>
                <w:tcPr>
                  <w:tcW w:w="584" w:type="pct"/>
                  <w:vAlign w:val="center"/>
                </w:tcPr>
                <w:p w:rsidR="006D037D" w:rsidRDefault="00F834E1" w:rsidP="004F1DB2">
                  <w:pPr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21</w:t>
                  </w:r>
                </w:p>
              </w:tc>
              <w:tc>
                <w:tcPr>
                  <w:tcW w:w="668" w:type="pct"/>
                  <w:vAlign w:val="center"/>
                </w:tcPr>
                <w:p w:rsidR="006D037D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22</w:t>
                  </w:r>
                </w:p>
              </w:tc>
              <w:tc>
                <w:tcPr>
                  <w:tcW w:w="613" w:type="pct"/>
                  <w:vAlign w:val="center"/>
                </w:tcPr>
                <w:p w:rsidR="006D037D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23</w:t>
                  </w:r>
                </w:p>
              </w:tc>
              <w:tc>
                <w:tcPr>
                  <w:tcW w:w="924" w:type="pct"/>
                  <w:vAlign w:val="center"/>
                </w:tcPr>
                <w:p w:rsidR="006D037D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24</w:t>
                  </w:r>
                </w:p>
              </w:tc>
              <w:tc>
                <w:tcPr>
                  <w:tcW w:w="529" w:type="pct"/>
                  <w:vAlign w:val="center"/>
                </w:tcPr>
                <w:p w:rsidR="006D037D" w:rsidRDefault="00F834E1" w:rsidP="004F1DB2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25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26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27</w:t>
                  </w:r>
                </w:p>
              </w:tc>
              <w:tc>
                <w:tcPr>
                  <w:tcW w:w="584" w:type="pct"/>
                  <w:vAlign w:val="center"/>
                </w:tcPr>
                <w:p w:rsidR="00F9597A" w:rsidRDefault="00F834E1" w:rsidP="00C73E91">
                  <w:pPr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28</w:t>
                  </w:r>
                </w:p>
              </w:tc>
              <w:tc>
                <w:tcPr>
                  <w:tcW w:w="668" w:type="pct"/>
                  <w:vAlign w:val="center"/>
                </w:tcPr>
                <w:p w:rsidR="00F9597A" w:rsidRDefault="00F834E1" w:rsidP="00C73E9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29</w:t>
                  </w:r>
                </w:p>
              </w:tc>
              <w:tc>
                <w:tcPr>
                  <w:tcW w:w="613" w:type="pct"/>
                  <w:vAlign w:val="center"/>
                </w:tcPr>
                <w:p w:rsidR="00F9597A" w:rsidRDefault="00F834E1" w:rsidP="000B451B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30</w:t>
                  </w:r>
                </w:p>
              </w:tc>
              <w:tc>
                <w:tcPr>
                  <w:tcW w:w="924" w:type="pct"/>
                  <w:vAlign w:val="center"/>
                </w:tcPr>
                <w:p w:rsidR="00F9597A" w:rsidRDefault="00F9597A" w:rsidP="000B451B">
                  <w:pPr>
                    <w:jc w:val="center"/>
                    <w:rPr>
                      <w:rFonts w:eastAsia="Arial Unicode MS" w:cs="Arial Unicode MS"/>
                    </w:rPr>
                  </w:pPr>
                </w:p>
              </w:tc>
              <w:tc>
                <w:tcPr>
                  <w:tcW w:w="529" w:type="pct"/>
                  <w:vAlign w:val="center"/>
                </w:tcPr>
                <w:p w:rsidR="00F9597A" w:rsidRDefault="00F9597A" w:rsidP="00F834E1">
                  <w:pPr>
                    <w:rPr>
                      <w:rFonts w:eastAsia="Arial Unicode MS" w:cs="Arial Unicode MS"/>
                    </w:rPr>
                  </w:pPr>
                </w:p>
              </w:tc>
            </w:tr>
            <w:tr w:rsidR="00F834E1" w:rsidTr="00F834E1">
              <w:trPr>
                <w:trHeight w:val="180"/>
                <w:tblCellSpacing w:w="15" w:type="dxa"/>
              </w:trPr>
              <w:tc>
                <w:tcPr>
                  <w:tcW w:w="4899" w:type="pct"/>
                  <w:gridSpan w:val="7"/>
                  <w:tcBorders>
                    <w:top w:val="outset" w:sz="6" w:space="0" w:color="auto"/>
                    <w:bottom w:val="outset" w:sz="6" w:space="0" w:color="auto"/>
                  </w:tcBorders>
                  <w:shd w:val="clear" w:color="auto" w:fill="C0C0C0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July 2016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834E1" w:rsidRPr="006D037D" w:rsidRDefault="00F834E1" w:rsidP="00F834E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68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84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68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24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529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</w:tr>
            <w:tr w:rsidR="00F834E1" w:rsidTr="00F834E1">
              <w:trPr>
                <w:trHeight w:val="265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834E1" w:rsidRDefault="00F834E1" w:rsidP="00F834E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68" w:type="pct"/>
                  <w:vAlign w:val="center"/>
                </w:tcPr>
                <w:p w:rsidR="00F834E1" w:rsidRDefault="00F834E1" w:rsidP="00F834E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84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5</w:t>
                  </w:r>
                </w:p>
              </w:tc>
              <w:tc>
                <w:tcPr>
                  <w:tcW w:w="668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6</w:t>
                  </w:r>
                </w:p>
              </w:tc>
              <w:tc>
                <w:tcPr>
                  <w:tcW w:w="613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7</w:t>
                  </w:r>
                </w:p>
              </w:tc>
              <w:tc>
                <w:tcPr>
                  <w:tcW w:w="924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8</w:t>
                  </w:r>
                </w:p>
              </w:tc>
              <w:tc>
                <w:tcPr>
                  <w:tcW w:w="529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9</w:t>
                  </w:r>
                </w:p>
              </w:tc>
            </w:tr>
            <w:tr w:rsidR="00F834E1" w:rsidTr="00F834E1">
              <w:trPr>
                <w:trHeight w:val="34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834E1" w:rsidRDefault="00F834E1" w:rsidP="00F834E1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68" w:type="pct"/>
                  <w:vAlign w:val="center"/>
                </w:tcPr>
                <w:p w:rsidR="00F834E1" w:rsidRDefault="00F834E1" w:rsidP="00F834E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84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12</w:t>
                  </w:r>
                </w:p>
              </w:tc>
              <w:tc>
                <w:tcPr>
                  <w:tcW w:w="668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13</w:t>
                  </w:r>
                </w:p>
              </w:tc>
              <w:tc>
                <w:tcPr>
                  <w:tcW w:w="613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14</w:t>
                  </w:r>
                </w:p>
              </w:tc>
              <w:tc>
                <w:tcPr>
                  <w:tcW w:w="924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15</w:t>
                  </w:r>
                </w:p>
              </w:tc>
              <w:tc>
                <w:tcPr>
                  <w:tcW w:w="529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16</w:t>
                  </w:r>
                </w:p>
              </w:tc>
            </w:tr>
            <w:tr w:rsidR="00F834E1" w:rsidTr="00F834E1">
              <w:trPr>
                <w:trHeight w:val="34"/>
                <w:tblCellSpacing w:w="15" w:type="dxa"/>
              </w:trPr>
              <w:tc>
                <w:tcPr>
                  <w:tcW w:w="610" w:type="pct"/>
                  <w:vAlign w:val="center"/>
                </w:tcPr>
                <w:p w:rsidR="00F834E1" w:rsidRDefault="00F834E1" w:rsidP="00F834E1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668" w:type="pct"/>
                  <w:vAlign w:val="center"/>
                </w:tcPr>
                <w:p w:rsidR="00F834E1" w:rsidRDefault="00F834E1" w:rsidP="00F834E1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84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19</w:t>
                  </w:r>
                </w:p>
              </w:tc>
              <w:tc>
                <w:tcPr>
                  <w:tcW w:w="668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20</w:t>
                  </w:r>
                </w:p>
              </w:tc>
              <w:tc>
                <w:tcPr>
                  <w:tcW w:w="613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21</w:t>
                  </w:r>
                </w:p>
              </w:tc>
              <w:tc>
                <w:tcPr>
                  <w:tcW w:w="924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22</w:t>
                  </w:r>
                </w:p>
              </w:tc>
              <w:tc>
                <w:tcPr>
                  <w:tcW w:w="529" w:type="pct"/>
                  <w:vAlign w:val="center"/>
                </w:tcPr>
                <w:p w:rsidR="00F834E1" w:rsidRDefault="00F834E1" w:rsidP="00F834E1">
                  <w:pPr>
                    <w:jc w:val="center"/>
                    <w:rPr>
                      <w:rFonts w:eastAsia="Arial Unicode MS" w:cs="Arial Unicode MS"/>
                    </w:rPr>
                  </w:pPr>
                  <w:r>
                    <w:rPr>
                      <w:rFonts w:eastAsia="Arial Unicode MS" w:cs="Arial Unicode MS"/>
                    </w:rPr>
                    <w:t>23</w:t>
                  </w:r>
                </w:p>
              </w:tc>
            </w:tr>
          </w:tbl>
          <w:p w:rsidR="009A7772" w:rsidRDefault="009A7772" w:rsidP="009A77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772" w:rsidRDefault="009A7772" w:rsidP="009A777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University of Maryland</w:t>
            </w:r>
            <w:r>
              <w:br/>
            </w:r>
            <w:r w:rsidR="00720B90">
              <w:rPr>
                <w:b/>
                <w:bCs/>
                <w:sz w:val="36"/>
                <w:szCs w:val="36"/>
              </w:rPr>
              <w:t>Baltimore County</w:t>
            </w:r>
            <w:r>
              <w:rPr>
                <w:b/>
                <w:bCs/>
                <w:sz w:val="36"/>
                <w:szCs w:val="36"/>
              </w:rPr>
              <w:t xml:space="preserve">  </w:t>
            </w:r>
          </w:p>
          <w:p w:rsidR="009A7772" w:rsidRDefault="00D961DE" w:rsidP="009A777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pict>
                <v:rect id="_x0000_i1025" style="width:0;height:1.5pt" o:hralign="center" o:hrstd="t" o:hr="t" fillcolor="gray" stroked="f"/>
              </w:pict>
            </w:r>
          </w:p>
          <w:p w:rsidR="009A7772" w:rsidRDefault="0069777C" w:rsidP="009A777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Fiscal Year 201</w:t>
            </w:r>
            <w:r w:rsidR="0069233F">
              <w:rPr>
                <w:b/>
                <w:bCs/>
                <w:sz w:val="36"/>
                <w:szCs w:val="36"/>
              </w:rPr>
              <w:t>6</w:t>
            </w:r>
          </w:p>
          <w:p w:rsidR="00436E9F" w:rsidRDefault="009A7772" w:rsidP="009A777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Closing Schedule</w:t>
            </w:r>
          </w:p>
          <w:p w:rsidR="009A7772" w:rsidRPr="00436E9F" w:rsidRDefault="009A7772" w:rsidP="009A7772">
            <w:pPr>
              <w:jc w:val="center"/>
              <w:rPr>
                <w:rFonts w:ascii="Arial Unicode MS" w:eastAsia="Arial Unicode MS" w:hAnsi="Arial Unicode MS" w:cs="Arial Unicode MS"/>
                <w:color w:val="0000FF"/>
              </w:rPr>
            </w:pPr>
            <w:r w:rsidRPr="00436E9F">
              <w:rPr>
                <w:b/>
                <w:bCs/>
                <w:color w:val="0000FF"/>
                <w:sz w:val="36"/>
                <w:szCs w:val="36"/>
              </w:rPr>
              <w:t> </w:t>
            </w:r>
          </w:p>
        </w:tc>
      </w:tr>
      <w:tr w:rsidR="00A41C55" w:rsidTr="00E577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55"/>
          <w:tblCellSpacing w:w="15" w:type="dxa"/>
          <w:jc w:val="center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772" w:rsidRPr="00E03F68" w:rsidRDefault="009A7772" w:rsidP="009A7772">
            <w:pPr>
              <w:jc w:val="center"/>
              <w:rPr>
                <w:rFonts w:eastAsia="Arial Unicode MS" w:cs="Arial Unicode MS"/>
                <w:b/>
                <w:bCs/>
                <w:sz w:val="23"/>
                <w:szCs w:val="23"/>
              </w:rPr>
            </w:pPr>
            <w:r w:rsidRPr="00E03F68">
              <w:rPr>
                <w:b/>
                <w:bCs/>
                <w:sz w:val="23"/>
                <w:szCs w:val="23"/>
              </w:rPr>
              <w:t>Deadline </w:t>
            </w: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772" w:rsidRPr="00E03F68" w:rsidRDefault="009A7772" w:rsidP="009A7772">
            <w:pPr>
              <w:jc w:val="center"/>
              <w:rPr>
                <w:rFonts w:eastAsia="Arial Unicode MS" w:cs="Arial Unicode MS"/>
                <w:b/>
                <w:bCs/>
                <w:sz w:val="23"/>
                <w:szCs w:val="23"/>
              </w:rPr>
            </w:pPr>
            <w:r w:rsidRPr="00E03F68">
              <w:rPr>
                <w:b/>
                <w:bCs/>
                <w:sz w:val="23"/>
                <w:szCs w:val="23"/>
              </w:rPr>
              <w:t>Description </w:t>
            </w:r>
          </w:p>
        </w:tc>
      </w:tr>
      <w:tr w:rsidR="00A41C55" w:rsidTr="00E577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066"/>
          <w:tblCellSpacing w:w="15" w:type="dxa"/>
          <w:jc w:val="center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866" w:rsidRPr="00E03F68" w:rsidRDefault="00042088" w:rsidP="00055D5B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BC1623">
              <w:rPr>
                <w:rFonts w:ascii="Times New Roman" w:hAnsi="Times New Roman"/>
                <w:b/>
                <w:bCs/>
                <w:sz w:val="23"/>
                <w:szCs w:val="23"/>
              </w:rPr>
              <w:t>:00</w:t>
            </w:r>
            <w:r w:rsidR="00772866"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pm, </w:t>
            </w:r>
            <w:r w:rsidR="00AE7D8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Friday </w:t>
            </w:r>
            <w:r w:rsidR="0077286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772866" w:rsidRPr="00E03F68" w:rsidRDefault="00772866" w:rsidP="0069233F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JUNE </w:t>
            </w:r>
            <w:r w:rsidR="0069777C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69233F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D17" w:rsidRDefault="00742141" w:rsidP="0069233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Payroll Accounting Requests</w:t>
            </w:r>
          </w:p>
          <w:p w:rsidR="00772866" w:rsidRPr="00E03F68" w:rsidRDefault="00290D17" w:rsidP="00290D17">
            <w:pPr>
              <w:rPr>
                <w:rFonts w:eastAsia="Arial Unicode MS" w:cs="Arial Unicode MS"/>
                <w:sz w:val="23"/>
                <w:szCs w:val="23"/>
              </w:rPr>
            </w:pPr>
            <w:r>
              <w:t>All Payroll DBEs/Retros are due to the Payroll Accounting office, 409 Administration Building.  Contact Rebecca Struckmeier on extension 5-3977 with any questions.</w:t>
            </w:r>
          </w:p>
        </w:tc>
      </w:tr>
      <w:tr w:rsidR="00A41C55" w:rsidTr="00E577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322"/>
          <w:tblCellSpacing w:w="15" w:type="dxa"/>
          <w:jc w:val="center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9F" w:rsidRPr="00E03F68" w:rsidRDefault="00042088" w:rsidP="009A7772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C9759F">
              <w:rPr>
                <w:rFonts w:ascii="Times New Roman" w:hAnsi="Times New Roman"/>
                <w:b/>
                <w:bCs/>
                <w:sz w:val="23"/>
                <w:szCs w:val="23"/>
              </w:rPr>
              <w:t>:00</w:t>
            </w:r>
            <w:r w:rsidR="00C9759F"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pm, </w:t>
            </w:r>
            <w:r w:rsidR="00C9759F">
              <w:rPr>
                <w:rFonts w:ascii="Times New Roman" w:hAnsi="Times New Roman"/>
                <w:b/>
                <w:bCs/>
                <w:sz w:val="23"/>
                <w:szCs w:val="23"/>
              </w:rPr>
              <w:t>Friday</w:t>
            </w:r>
          </w:p>
          <w:p w:rsidR="00C9759F" w:rsidRPr="00E03F68" w:rsidRDefault="00C9759F" w:rsidP="0069233F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JUNE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69233F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DD4" w:rsidRDefault="00C9759F" w:rsidP="00C9759F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Budget Amendments</w:t>
            </w:r>
            <w:r>
              <w:rPr>
                <w:sz w:val="23"/>
                <w:szCs w:val="23"/>
              </w:rPr>
              <w:br/>
              <w:t xml:space="preserve">All Budget Amendments are due to the Budget </w:t>
            </w:r>
            <w:r w:rsidR="00C0349E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ffice,</w:t>
            </w:r>
          </w:p>
          <w:p w:rsidR="00C9759F" w:rsidRPr="00E03F68" w:rsidRDefault="00C43C78" w:rsidP="00C9759F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  <w:r w:rsidR="00C9759F">
              <w:rPr>
                <w:sz w:val="23"/>
                <w:szCs w:val="23"/>
              </w:rPr>
              <w:t xml:space="preserve"> Administration Building.  </w:t>
            </w:r>
            <w:r w:rsidR="00C9759F" w:rsidRPr="00E03F68">
              <w:rPr>
                <w:sz w:val="23"/>
                <w:szCs w:val="23"/>
              </w:rPr>
              <w:t xml:space="preserve">Contact </w:t>
            </w:r>
            <w:hyperlink r:id="rId6" w:history="1">
              <w:r w:rsidRPr="00C43C78">
                <w:rPr>
                  <w:rStyle w:val="Hyperlink"/>
                  <w:sz w:val="23"/>
                  <w:szCs w:val="23"/>
                </w:rPr>
                <w:t>Charlene Uhl</w:t>
              </w:r>
            </w:hyperlink>
            <w:r w:rsidR="00C9759F">
              <w:rPr>
                <w:sz w:val="23"/>
                <w:szCs w:val="23"/>
              </w:rPr>
              <w:t xml:space="preserve"> on</w:t>
            </w:r>
            <w:r w:rsidR="00C9759F" w:rsidRPr="00E03F68">
              <w:rPr>
                <w:sz w:val="23"/>
                <w:szCs w:val="23"/>
              </w:rPr>
              <w:t xml:space="preserve"> extension 5-</w:t>
            </w:r>
            <w:r w:rsidR="007160B4">
              <w:rPr>
                <w:sz w:val="23"/>
                <w:szCs w:val="23"/>
              </w:rPr>
              <w:t>1287</w:t>
            </w:r>
            <w:r w:rsidR="00C9759F" w:rsidRPr="00E03F68">
              <w:rPr>
                <w:sz w:val="23"/>
                <w:szCs w:val="23"/>
              </w:rPr>
              <w:t xml:space="preserve"> </w:t>
            </w:r>
            <w:r w:rsidR="00C9759F">
              <w:rPr>
                <w:sz w:val="23"/>
                <w:szCs w:val="23"/>
              </w:rPr>
              <w:t xml:space="preserve">or </w:t>
            </w:r>
            <w:hyperlink r:id="rId7" w:history="1">
              <w:r w:rsidR="00C9759F" w:rsidRPr="003E6BC8">
                <w:rPr>
                  <w:rStyle w:val="Hyperlink"/>
                  <w:sz w:val="23"/>
                  <w:szCs w:val="23"/>
                </w:rPr>
                <w:t>Sharon Stankovic</w:t>
              </w:r>
            </w:hyperlink>
            <w:r w:rsidR="00C9759F">
              <w:rPr>
                <w:sz w:val="23"/>
                <w:szCs w:val="23"/>
              </w:rPr>
              <w:t xml:space="preserve"> on extension 5-3165 </w:t>
            </w:r>
            <w:r w:rsidR="00C9759F" w:rsidRPr="00E03F68">
              <w:rPr>
                <w:sz w:val="23"/>
                <w:szCs w:val="23"/>
              </w:rPr>
              <w:t>with any questions.</w:t>
            </w:r>
          </w:p>
        </w:tc>
      </w:tr>
      <w:tr w:rsidR="00A41C55" w:rsidTr="00E577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080"/>
          <w:tblCellSpacing w:w="15" w:type="dxa"/>
          <w:jc w:val="center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9EA" w:rsidRPr="00E03F68" w:rsidRDefault="009F59EA" w:rsidP="009F59EA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5:00 pm, Friday</w:t>
            </w: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9F59EA" w:rsidRDefault="00542983" w:rsidP="0069233F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JUNE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69233F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9EA" w:rsidRDefault="009F59EA" w:rsidP="009F59E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Purchase Orders </w:t>
            </w:r>
          </w:p>
          <w:p w:rsidR="009F59EA" w:rsidRDefault="009F59EA" w:rsidP="00E957C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Last day to submit</w:t>
            </w:r>
            <w:r w:rsidRPr="00E03F68">
              <w:rPr>
                <w:sz w:val="23"/>
                <w:szCs w:val="23"/>
              </w:rPr>
              <w:t xml:space="preserve"> Requisitions/Purchase Or</w:t>
            </w:r>
            <w:r>
              <w:rPr>
                <w:sz w:val="23"/>
                <w:szCs w:val="23"/>
              </w:rPr>
              <w:t>ders for inclusion in FY 201</w:t>
            </w:r>
            <w:r w:rsidR="0069233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  <w:r w:rsidRPr="00E03F68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 </w:t>
            </w:r>
            <w:r w:rsidRPr="00E03F68">
              <w:rPr>
                <w:sz w:val="23"/>
                <w:szCs w:val="23"/>
              </w:rPr>
              <w:t xml:space="preserve">Contact </w:t>
            </w:r>
            <w:r w:rsidR="00E957CE">
              <w:rPr>
                <w:sz w:val="23"/>
                <w:szCs w:val="23"/>
              </w:rPr>
              <w:t>Procurement on</w:t>
            </w:r>
            <w:r w:rsidRPr="00E03F68">
              <w:rPr>
                <w:sz w:val="23"/>
                <w:szCs w:val="23"/>
              </w:rPr>
              <w:t xml:space="preserve"> extension 5-</w:t>
            </w:r>
            <w:r w:rsidR="00E957CE">
              <w:rPr>
                <w:sz w:val="23"/>
                <w:szCs w:val="23"/>
              </w:rPr>
              <w:t>2273</w:t>
            </w:r>
            <w:r w:rsidRPr="00E03F68">
              <w:rPr>
                <w:sz w:val="23"/>
                <w:szCs w:val="23"/>
              </w:rPr>
              <w:t xml:space="preserve"> with any questions.</w:t>
            </w:r>
          </w:p>
        </w:tc>
      </w:tr>
      <w:tr w:rsidR="00A41C55" w:rsidTr="00E5776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863"/>
          <w:tblCellSpacing w:w="15" w:type="dxa"/>
          <w:jc w:val="center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59F" w:rsidRDefault="00D577B5" w:rsidP="00695524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5:00 pm, </w:t>
            </w:r>
            <w:r w:rsidR="00CE4D7B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="0069233F">
              <w:rPr>
                <w:rFonts w:ascii="Times New Roman" w:hAnsi="Times New Roman"/>
                <w:b/>
                <w:bCs/>
                <w:sz w:val="23"/>
                <w:szCs w:val="23"/>
              </w:rPr>
              <w:t>hursday</w:t>
            </w:r>
            <w:r w:rsidR="004F2F0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C9759F" w:rsidRPr="00E03F68" w:rsidRDefault="00535069" w:rsidP="00B71E44">
            <w:pPr>
              <w:pStyle w:val="NormalWe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JUNE</w:t>
            </w:r>
            <w:r w:rsidR="003137B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="004F2F00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B71E44"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87" w:rsidRDefault="00AE7D87" w:rsidP="00AE7D8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Purchasing Card (PCARD) Purchases/Reallocations</w:t>
            </w:r>
          </w:p>
          <w:p w:rsidR="00C9759F" w:rsidRPr="00E03F68" w:rsidRDefault="00AE7D87" w:rsidP="00D961D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All PCARD purchases to be includ</w:t>
            </w:r>
            <w:r w:rsidR="00E37933">
              <w:rPr>
                <w:sz w:val="23"/>
                <w:szCs w:val="23"/>
              </w:rPr>
              <w:t>ed in FY 201</w:t>
            </w:r>
            <w:r w:rsidR="0069233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shou</w:t>
            </w:r>
            <w:r w:rsidR="00784F5A">
              <w:rPr>
                <w:sz w:val="23"/>
                <w:szCs w:val="23"/>
              </w:rPr>
              <w:t xml:space="preserve">ld be made </w:t>
            </w:r>
            <w:r w:rsidR="00373BEF">
              <w:rPr>
                <w:sz w:val="23"/>
                <w:szCs w:val="23"/>
              </w:rPr>
              <w:t>by</w:t>
            </w:r>
            <w:r w:rsidR="0009277F">
              <w:rPr>
                <w:sz w:val="23"/>
                <w:szCs w:val="23"/>
              </w:rPr>
              <w:t xml:space="preserve"> </w:t>
            </w:r>
            <w:r w:rsidR="00784F5A" w:rsidRPr="00D961DE">
              <w:rPr>
                <w:b/>
                <w:sz w:val="23"/>
                <w:szCs w:val="23"/>
              </w:rPr>
              <w:t>June 1</w:t>
            </w:r>
            <w:r w:rsidR="00373BEF" w:rsidRPr="00D961DE">
              <w:rPr>
                <w:b/>
                <w:sz w:val="23"/>
                <w:szCs w:val="23"/>
              </w:rPr>
              <w:t>6</w:t>
            </w:r>
            <w:r w:rsidR="00D961DE" w:rsidRPr="00D961DE">
              <w:rPr>
                <w:b/>
                <w:sz w:val="23"/>
                <w:szCs w:val="23"/>
              </w:rPr>
              <w:t>, 2016</w:t>
            </w:r>
            <w:r w:rsidR="00D961DE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 All</w:t>
            </w:r>
            <w:r w:rsidR="00E37933">
              <w:rPr>
                <w:sz w:val="23"/>
                <w:szCs w:val="23"/>
              </w:rPr>
              <w:t xml:space="preserve"> PCARD reallocations for FY 201</w:t>
            </w:r>
            <w:r w:rsidR="0069233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must be m</w:t>
            </w:r>
            <w:r w:rsidR="0009277F">
              <w:rPr>
                <w:sz w:val="23"/>
                <w:szCs w:val="23"/>
              </w:rPr>
              <w:t xml:space="preserve">ade no later than </w:t>
            </w:r>
            <w:r w:rsidR="0009277F" w:rsidRPr="00D961DE">
              <w:rPr>
                <w:b/>
                <w:sz w:val="23"/>
                <w:szCs w:val="23"/>
              </w:rPr>
              <w:t xml:space="preserve">June </w:t>
            </w:r>
            <w:r w:rsidR="007705E0" w:rsidRPr="00D961DE">
              <w:rPr>
                <w:b/>
                <w:sz w:val="23"/>
                <w:szCs w:val="23"/>
              </w:rPr>
              <w:t>2</w:t>
            </w:r>
            <w:r w:rsidR="0069233F" w:rsidRPr="00D961DE">
              <w:rPr>
                <w:b/>
                <w:sz w:val="23"/>
                <w:szCs w:val="23"/>
              </w:rPr>
              <w:t>7</w:t>
            </w:r>
            <w:r w:rsidR="00D961DE" w:rsidRPr="00D961DE">
              <w:rPr>
                <w:b/>
                <w:sz w:val="23"/>
                <w:szCs w:val="23"/>
              </w:rPr>
              <w:t>, 2016</w:t>
            </w:r>
            <w:r w:rsidR="00D506FF">
              <w:rPr>
                <w:sz w:val="23"/>
                <w:szCs w:val="23"/>
              </w:rPr>
              <w:t xml:space="preserve"> at 5</w:t>
            </w:r>
            <w:r>
              <w:rPr>
                <w:sz w:val="23"/>
                <w:szCs w:val="23"/>
              </w:rPr>
              <w:t>:00 p.m. or</w:t>
            </w:r>
            <w:r w:rsidR="00577981">
              <w:rPr>
                <w:sz w:val="23"/>
                <w:szCs w:val="23"/>
              </w:rPr>
              <w:t xml:space="preserve"> the transaction will be posted</w:t>
            </w:r>
            <w:r>
              <w:rPr>
                <w:sz w:val="23"/>
                <w:szCs w:val="23"/>
              </w:rPr>
              <w:t xml:space="preserve"> to the default chartstring.  Contact</w:t>
            </w:r>
            <w:r w:rsidR="00BB0D4D">
              <w:rPr>
                <w:sz w:val="23"/>
                <w:szCs w:val="23"/>
              </w:rPr>
              <w:t xml:space="preserve"> </w:t>
            </w:r>
            <w:r w:rsidR="00E957CE">
              <w:rPr>
                <w:sz w:val="23"/>
                <w:szCs w:val="23"/>
              </w:rPr>
              <w:t>Mallela Ralliford on ex</w:t>
            </w:r>
            <w:r w:rsidR="00BB0D4D">
              <w:rPr>
                <w:sz w:val="23"/>
                <w:szCs w:val="23"/>
              </w:rPr>
              <w:t>tension 5-2</w:t>
            </w:r>
            <w:r w:rsidR="00E957CE">
              <w:rPr>
                <w:sz w:val="23"/>
                <w:szCs w:val="23"/>
              </w:rPr>
              <w:t xml:space="preserve">071 </w:t>
            </w:r>
            <w:r w:rsidR="00BB0D4D">
              <w:rPr>
                <w:sz w:val="23"/>
                <w:szCs w:val="23"/>
              </w:rPr>
              <w:t>or</w:t>
            </w:r>
            <w:r>
              <w:rPr>
                <w:sz w:val="23"/>
                <w:szCs w:val="23"/>
              </w:rPr>
              <w:t xml:space="preserve"> </w:t>
            </w:r>
            <w:hyperlink r:id="rId8" w:history="1">
              <w:r w:rsidR="0069233F">
                <w:rPr>
                  <w:rStyle w:val="Hyperlink"/>
                  <w:sz w:val="23"/>
                  <w:szCs w:val="23"/>
                </w:rPr>
                <w:t>Sasha Hudson</w:t>
              </w:r>
            </w:hyperlink>
            <w:r w:rsidR="0069233F">
              <w:rPr>
                <w:rStyle w:val="Hyperlink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on extension 5-1489 with any questions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3137B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</w:tbl>
    <w:p w:rsidR="004B151C" w:rsidRPr="004B151C" w:rsidRDefault="004B151C" w:rsidP="004B151C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03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8"/>
        <w:gridCol w:w="6998"/>
      </w:tblGrid>
      <w:tr w:rsidR="006E7E98" w:rsidTr="00724103">
        <w:trPr>
          <w:trHeight w:val="873"/>
          <w:tblCellSpacing w:w="15" w:type="dxa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E98" w:rsidRPr="00E03F68" w:rsidRDefault="006E7E98" w:rsidP="00613AF1">
            <w:pPr>
              <w:pStyle w:val="NormalWeb"/>
              <w:keepLines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3:00</w:t>
            </w: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pm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, Friday</w:t>
            </w:r>
          </w:p>
          <w:p w:rsidR="006E7E98" w:rsidRPr="00E03F68" w:rsidRDefault="006E7E98" w:rsidP="0069233F">
            <w:pPr>
              <w:pStyle w:val="NormalWeb"/>
              <w:keepLines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J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UNE </w:t>
            </w:r>
            <w:r w:rsidR="00D63734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69233F"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E98" w:rsidRDefault="006E7E98" w:rsidP="00613AF1">
            <w:pPr>
              <w:keepLines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Off-Campus Billing</w:t>
            </w:r>
          </w:p>
          <w:p w:rsidR="006E7E98" w:rsidRPr="00B94511" w:rsidRDefault="006E7E98" w:rsidP="00613AF1">
            <w:pPr>
              <w:keepLines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Off-Campus Billing invoices must be delivered to the drop slot, 3</w:t>
            </w:r>
            <w:r w:rsidRPr="00EA3BF1">
              <w:rPr>
                <w:bCs/>
                <w:sz w:val="23"/>
                <w:szCs w:val="23"/>
                <w:vertAlign w:val="superscript"/>
              </w:rPr>
              <w:t>rd</w:t>
            </w:r>
            <w:r>
              <w:rPr>
                <w:bCs/>
                <w:sz w:val="23"/>
                <w:szCs w:val="23"/>
              </w:rPr>
              <w:t xml:space="preserve"> floor Administration Building.  Contact </w:t>
            </w:r>
            <w:hyperlink r:id="rId9" w:history="1">
              <w:r w:rsidRPr="00FF3563">
                <w:rPr>
                  <w:rStyle w:val="Hyperlink"/>
                  <w:bCs/>
                  <w:sz w:val="23"/>
                  <w:szCs w:val="23"/>
                </w:rPr>
                <w:t>Jasmine Zacharias</w:t>
              </w:r>
            </w:hyperlink>
            <w:r>
              <w:rPr>
                <w:bCs/>
                <w:sz w:val="23"/>
                <w:szCs w:val="23"/>
              </w:rPr>
              <w:t xml:space="preserve"> on extension 5-2260 with any questions.</w:t>
            </w:r>
          </w:p>
        </w:tc>
      </w:tr>
    </w:tbl>
    <w:tbl>
      <w:tblPr>
        <w:tblpPr w:leftFromText="180" w:rightFromText="180" w:vertAnchor="text" w:horzAnchor="margin" w:tblpX="-843" w:tblpY="-7679"/>
        <w:tblOverlap w:val="never"/>
        <w:tblW w:w="1035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322"/>
        <w:gridCol w:w="7028"/>
      </w:tblGrid>
      <w:tr w:rsidR="00D627CB" w:rsidTr="009607E5">
        <w:trPr>
          <w:trHeight w:val="650"/>
          <w:tblCellSpacing w:w="20" w:type="dxa"/>
        </w:trPr>
        <w:tc>
          <w:tcPr>
            <w:tcW w:w="3262" w:type="dxa"/>
          </w:tcPr>
          <w:p w:rsidR="00D627CB" w:rsidRDefault="00D627CB" w:rsidP="00E5776A">
            <w:pPr>
              <w:pStyle w:val="NormalWeb"/>
              <w:ind w:left="-27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627CB" w:rsidRDefault="00D627CB" w:rsidP="00E5776A">
            <w:pPr>
              <w:pStyle w:val="NormalWeb"/>
              <w:ind w:left="-27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Deadline</w:t>
            </w:r>
          </w:p>
        </w:tc>
        <w:tc>
          <w:tcPr>
            <w:tcW w:w="6968" w:type="dxa"/>
            <w:tcBorders>
              <w:left w:val="outset" w:sz="6" w:space="0" w:color="ACA899"/>
            </w:tcBorders>
            <w:shd w:val="clear" w:color="auto" w:fill="auto"/>
          </w:tcPr>
          <w:p w:rsidR="00D627CB" w:rsidRDefault="00D627CB" w:rsidP="00E5776A">
            <w:pPr>
              <w:ind w:left="-270"/>
              <w:jc w:val="center"/>
              <w:rPr>
                <w:b/>
                <w:bCs/>
              </w:rPr>
            </w:pPr>
          </w:p>
          <w:p w:rsidR="00D627CB" w:rsidRDefault="00D627CB" w:rsidP="00E5776A">
            <w:pPr>
              <w:ind w:left="-270"/>
              <w:jc w:val="center"/>
              <w:rPr>
                <w:b/>
                <w:bCs/>
              </w:rPr>
            </w:pPr>
          </w:p>
          <w:p w:rsidR="00D627CB" w:rsidRDefault="00D627CB" w:rsidP="00E5776A">
            <w:pPr>
              <w:ind w:left="-2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D8088F" w:rsidRPr="00E03F68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/>
          <w:tblHeader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88F" w:rsidRDefault="00D8088F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5:00 pm, Friday </w:t>
            </w:r>
          </w:p>
          <w:p w:rsidR="00D8088F" w:rsidRDefault="00D8088F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JUNE 17</w:t>
            </w: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88F" w:rsidRDefault="00D8088F" w:rsidP="00E5776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Petty Cash/Working Fund Disbursements</w:t>
            </w:r>
          </w:p>
          <w:p w:rsidR="00D8088F" w:rsidRDefault="00D8088F" w:rsidP="00032F6E">
            <w:pPr>
              <w:keepLines/>
              <w:rPr>
                <w:b/>
                <w:bCs/>
                <w:sz w:val="23"/>
                <w:szCs w:val="23"/>
              </w:rPr>
            </w:pPr>
            <w:r w:rsidRPr="00E03F68">
              <w:rPr>
                <w:sz w:val="23"/>
                <w:szCs w:val="23"/>
              </w:rPr>
              <w:t>Working Fund checks issued up to and including this day will be rec</w:t>
            </w:r>
            <w:r>
              <w:rPr>
                <w:sz w:val="23"/>
                <w:szCs w:val="23"/>
              </w:rPr>
              <w:t xml:space="preserve">orded as expenditures for FY 2016, only if the check has been reconciled. (All paperwork, receipts and/or money has been returned to the Working Fund Custodian). </w:t>
            </w:r>
            <w:r w:rsidRPr="00E03F68">
              <w:rPr>
                <w:sz w:val="23"/>
                <w:szCs w:val="23"/>
              </w:rPr>
              <w:t xml:space="preserve"> Contact </w:t>
            </w:r>
            <w:hyperlink r:id="rId10" w:history="1">
              <w:r w:rsidRPr="00F4310C">
                <w:rPr>
                  <w:rStyle w:val="Hyperlink"/>
                  <w:sz w:val="23"/>
                  <w:szCs w:val="23"/>
                </w:rPr>
                <w:t xml:space="preserve">Linda </w:t>
              </w:r>
              <w:r>
                <w:rPr>
                  <w:rStyle w:val="Hyperlink"/>
                  <w:sz w:val="23"/>
                  <w:szCs w:val="23"/>
                </w:rPr>
                <w:t>Rothfus</w:t>
              </w:r>
            </w:hyperlink>
            <w:r>
              <w:rPr>
                <w:sz w:val="23"/>
                <w:szCs w:val="23"/>
              </w:rPr>
              <w:t xml:space="preserve"> on extension 5-3288</w:t>
            </w:r>
            <w:r w:rsidRPr="00E03F68">
              <w:rPr>
                <w:sz w:val="23"/>
                <w:szCs w:val="23"/>
              </w:rPr>
              <w:t xml:space="preserve"> with any questions</w:t>
            </w:r>
            <w:r>
              <w:rPr>
                <w:sz w:val="23"/>
                <w:szCs w:val="23"/>
              </w:rPr>
              <w:t>.</w:t>
            </w:r>
          </w:p>
        </w:tc>
      </w:tr>
      <w:tr w:rsidR="00D627CB" w:rsidRPr="00E03F68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/>
          <w:tblHeader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E03F68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5:0</w:t>
            </w: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0 pm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, Friday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J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UNE 17</w:t>
            </w: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Default="00D627CB" w:rsidP="00E5776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R*STARS PAYMENTS (Interagency Transactions)</w:t>
            </w:r>
          </w:p>
          <w:p w:rsidR="00D627CB" w:rsidRPr="00C478A6" w:rsidRDefault="00D627CB" w:rsidP="00E5776A">
            <w:pPr>
              <w:keepLine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Payments Transactions must be received by June 17</w:t>
            </w:r>
            <w:r w:rsidRPr="008114E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  <w:vertAlign w:val="superscript"/>
              </w:rPr>
              <w:t>.</w:t>
            </w:r>
            <w:r>
              <w:rPr>
                <w:sz w:val="23"/>
                <w:szCs w:val="23"/>
              </w:rPr>
              <w:t xml:space="preserve">  </w:t>
            </w:r>
            <w:r w:rsidRPr="00E03F68">
              <w:rPr>
                <w:sz w:val="23"/>
                <w:szCs w:val="23"/>
              </w:rPr>
              <w:t xml:space="preserve">Contact </w:t>
            </w:r>
            <w:hyperlink r:id="rId11" w:history="1">
              <w:r w:rsidRPr="00F4310C">
                <w:rPr>
                  <w:rStyle w:val="Hyperlink"/>
                  <w:sz w:val="23"/>
                  <w:szCs w:val="23"/>
                </w:rPr>
                <w:t xml:space="preserve">Linda </w:t>
              </w:r>
              <w:r>
                <w:rPr>
                  <w:rStyle w:val="Hyperlink"/>
                  <w:sz w:val="23"/>
                  <w:szCs w:val="23"/>
                </w:rPr>
                <w:t>Rothfus</w:t>
              </w:r>
            </w:hyperlink>
            <w:r>
              <w:rPr>
                <w:sz w:val="23"/>
                <w:szCs w:val="23"/>
              </w:rPr>
              <w:t xml:space="preserve"> on extension 5-3288</w:t>
            </w:r>
            <w:r w:rsidRPr="00E03F68">
              <w:rPr>
                <w:sz w:val="23"/>
                <w:szCs w:val="23"/>
              </w:rPr>
              <w:t xml:space="preserve"> with any questions.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627CB" w:rsidRPr="00E03F68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/>
          <w:tblHeader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E03F68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5:0</w:t>
            </w: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0 pm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, Friday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J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UNE 17</w:t>
            </w: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Default="00D627CB" w:rsidP="00E5776A">
            <w:pPr>
              <w:rPr>
                <w:b/>
                <w:bCs/>
              </w:rPr>
            </w:pPr>
            <w:r>
              <w:rPr>
                <w:b/>
                <w:bCs/>
              </w:rPr>
              <w:t>Journal Entries for contracts and grants</w:t>
            </w:r>
          </w:p>
          <w:p w:rsidR="008B185A" w:rsidRDefault="00D627CB" w:rsidP="00E5776A">
            <w:r>
              <w:t xml:space="preserve">Journal entries received in AD409 by this date will be processed for FY 2016.  Contact Tim Kuonen on extension </w:t>
            </w:r>
          </w:p>
          <w:p w:rsidR="00D627CB" w:rsidRDefault="00D627CB" w:rsidP="00E5776A">
            <w:pPr>
              <w:rPr>
                <w:b/>
                <w:bCs/>
              </w:rPr>
            </w:pPr>
            <w:r>
              <w:t>5-8227 with any questions.</w:t>
            </w:r>
          </w:p>
        </w:tc>
      </w:tr>
      <w:tr w:rsidR="00D627CB" w:rsidRPr="00E03F68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/>
          <w:tblHeader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5:00 pm, Wednesday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JUNE 22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175522" w:rsidRDefault="00D627CB" w:rsidP="00175522">
            <w:pPr>
              <w:spacing w:before="100" w:beforeAutospacing="1" w:after="100" w:afterAutospacing="1"/>
            </w:pPr>
            <w:r w:rsidRPr="0049608C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eceipts for Goods &amp; Services</w:t>
            </w:r>
            <w:r w:rsidRPr="0049608C">
              <w:rPr>
                <w:b/>
                <w:bCs/>
                <w:color w:val="000000"/>
              </w:rPr>
              <w:t>:</w:t>
            </w:r>
            <w:r w:rsidRPr="0049608C">
              <w:rPr>
                <w:color w:val="000000"/>
              </w:rPr>
              <w:t>  Processing deadline for fiscal year 201</w:t>
            </w:r>
            <w:r>
              <w:rPr>
                <w:color w:val="000000"/>
              </w:rPr>
              <w:t>6</w:t>
            </w:r>
            <w:r w:rsidRPr="0049608C">
              <w:rPr>
                <w:color w:val="000000"/>
              </w:rPr>
              <w:t xml:space="preserve"> is </w:t>
            </w:r>
            <w:r>
              <w:rPr>
                <w:b/>
                <w:bCs/>
              </w:rPr>
              <w:t>Wednesday</w:t>
            </w:r>
            <w:r w:rsidRPr="0049608C">
              <w:rPr>
                <w:b/>
                <w:bCs/>
              </w:rPr>
              <w:t>,</w:t>
            </w:r>
            <w:r w:rsidRPr="0049608C">
              <w:t xml:space="preserve"> </w:t>
            </w:r>
            <w:r w:rsidRPr="0049608C">
              <w:rPr>
                <w:b/>
                <w:bCs/>
              </w:rPr>
              <w:t>June 2</w:t>
            </w:r>
            <w:r>
              <w:rPr>
                <w:b/>
                <w:bCs/>
              </w:rPr>
              <w:t>2</w:t>
            </w:r>
            <w:r w:rsidRPr="0049608C">
              <w:rPr>
                <w:b/>
                <w:bCs/>
              </w:rPr>
              <w:t>, 201</w:t>
            </w:r>
            <w:r>
              <w:rPr>
                <w:b/>
                <w:bCs/>
              </w:rPr>
              <w:t>6</w:t>
            </w:r>
            <w:r w:rsidRPr="0049608C">
              <w:rPr>
                <w:b/>
                <w:bCs/>
              </w:rPr>
              <w:t xml:space="preserve">. </w:t>
            </w:r>
            <w:r w:rsidRPr="0049608C">
              <w:t>Receipts for FY201</w:t>
            </w:r>
            <w:r>
              <w:t>6</w:t>
            </w:r>
            <w:r w:rsidRPr="0049608C">
              <w:t xml:space="preserve"> must be entered by </w:t>
            </w:r>
            <w:r w:rsidRPr="0049608C">
              <w:rPr>
                <w:b/>
                <w:bCs/>
              </w:rPr>
              <w:t>June 2</w:t>
            </w:r>
            <w:r>
              <w:rPr>
                <w:b/>
                <w:bCs/>
              </w:rPr>
              <w:t>2</w:t>
            </w:r>
            <w:r w:rsidRPr="0049608C">
              <w:rPr>
                <w:b/>
                <w:bCs/>
              </w:rPr>
              <w:t>, 201</w:t>
            </w:r>
            <w:r>
              <w:rPr>
                <w:b/>
                <w:bCs/>
              </w:rPr>
              <w:t>6</w:t>
            </w:r>
            <w:r w:rsidRPr="00774116">
              <w:rPr>
                <w:b/>
                <w:bCs/>
              </w:rPr>
              <w:t xml:space="preserve"> </w:t>
            </w:r>
            <w:r w:rsidRPr="00774116">
              <w:rPr>
                <w:bCs/>
              </w:rPr>
              <w:t xml:space="preserve">along with invoices to AP.  Receipts that miss this deadline or are missing the invoices will be paid in the </w:t>
            </w:r>
            <w:r w:rsidRPr="00774116">
              <w:rPr>
                <w:bCs/>
                <w:u w:val="single"/>
              </w:rPr>
              <w:t>next</w:t>
            </w:r>
            <w:r w:rsidRPr="00774116">
              <w:rPr>
                <w:bCs/>
              </w:rPr>
              <w:t xml:space="preserve"> Fiscal Year.</w:t>
            </w:r>
            <w:r w:rsidR="00175522">
              <w:rPr>
                <w:bCs/>
              </w:rPr>
              <w:t xml:space="preserve">  Please avoid processing receipts during the purchase order roll-over which will be communicated via the Procurement Office after the FY16 receipt deadline.  </w:t>
            </w:r>
            <w:r>
              <w:t xml:space="preserve">Contact </w:t>
            </w:r>
            <w:r w:rsidRPr="0049608C">
              <w:rPr>
                <w:color w:val="000000"/>
              </w:rPr>
              <w:t>Linda Rothfus</w:t>
            </w:r>
            <w:r>
              <w:rPr>
                <w:color w:val="000000"/>
              </w:rPr>
              <w:t xml:space="preserve"> on extension </w:t>
            </w:r>
            <w:r w:rsidRPr="0049608C">
              <w:rPr>
                <w:color w:val="000000"/>
              </w:rPr>
              <w:t>5-3288</w:t>
            </w:r>
            <w:r>
              <w:rPr>
                <w:color w:val="000000"/>
              </w:rPr>
              <w:t xml:space="preserve"> with </w:t>
            </w:r>
            <w:r w:rsidR="00C73E91">
              <w:rPr>
                <w:color w:val="000000"/>
              </w:rPr>
              <w:t xml:space="preserve">any </w:t>
            </w:r>
            <w:r>
              <w:rPr>
                <w:color w:val="000000"/>
              </w:rPr>
              <w:t>questions.</w:t>
            </w:r>
          </w:p>
        </w:tc>
      </w:tr>
      <w:tr w:rsidR="00D627CB" w:rsidRPr="00E03F68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/>
          <w:tblHeader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E03F68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5:00 pm, Wednesday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J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UNE 22</w:t>
            </w: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49608C" w:rsidRDefault="00D627CB" w:rsidP="00B753AA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sz w:val="23"/>
                <w:szCs w:val="23"/>
              </w:rPr>
              <w:t>Payment Requests/Approved invoices/Expense statements/Receiving confirmation for Contracts &amp; Grants</w:t>
            </w:r>
            <w:r w:rsidR="00B753AA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B753AA">
              <w:rPr>
                <w:sz w:val="23"/>
                <w:szCs w:val="23"/>
              </w:rPr>
              <w:t xml:space="preserve"> Payments requests, v</w:t>
            </w:r>
            <w:r w:rsidR="00B753AA" w:rsidRPr="00E03F68">
              <w:rPr>
                <w:sz w:val="23"/>
                <w:szCs w:val="23"/>
              </w:rPr>
              <w:t>endor invo</w:t>
            </w:r>
            <w:r w:rsidR="00B753AA">
              <w:rPr>
                <w:sz w:val="23"/>
                <w:szCs w:val="23"/>
              </w:rPr>
              <w:t xml:space="preserve">ices and expense statements </w:t>
            </w:r>
            <w:r>
              <w:rPr>
                <w:sz w:val="23"/>
                <w:szCs w:val="23"/>
              </w:rPr>
              <w:t xml:space="preserve">must be received </w:t>
            </w:r>
            <w:r w:rsidR="00B753AA">
              <w:rPr>
                <w:sz w:val="23"/>
                <w:szCs w:val="23"/>
              </w:rPr>
              <w:t xml:space="preserve">in Accounts Payable </w:t>
            </w:r>
            <w:r>
              <w:rPr>
                <w:sz w:val="23"/>
                <w:szCs w:val="23"/>
              </w:rPr>
              <w:t xml:space="preserve">by </w:t>
            </w:r>
            <w:r w:rsidRPr="00D627CB">
              <w:rPr>
                <w:b/>
                <w:sz w:val="23"/>
                <w:szCs w:val="23"/>
              </w:rPr>
              <w:t>Monday, June 22, 2016</w:t>
            </w:r>
            <w:r>
              <w:rPr>
                <w:sz w:val="23"/>
                <w:szCs w:val="23"/>
              </w:rPr>
              <w:t xml:space="preserve"> to ensure they are recorded as FY 16 expenditures.</w:t>
            </w:r>
          </w:p>
        </w:tc>
      </w:tr>
      <w:tr w:rsidR="00D627CB" w:rsidRPr="00E03F68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7"/>
          <w:tblHeader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5:00 pm, Friday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JUNE 24</w:t>
            </w: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Default="00D627CB" w:rsidP="00E5776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Inventory Changes, Additions, Deletions</w:t>
            </w:r>
            <w:r>
              <w:br/>
              <w:t xml:space="preserve">All inventory changes, additions, or deletion requests must be received by our Inventory Control office, 420 Administration Building, by this date to be recorded for FY 2016.  Contact </w:t>
            </w:r>
            <w:hyperlink r:id="rId12" w:history="1">
              <w:r w:rsidRPr="00535069">
                <w:rPr>
                  <w:rStyle w:val="Hyperlink"/>
                </w:rPr>
                <w:t>Albert Smith</w:t>
              </w:r>
            </w:hyperlink>
            <w:r>
              <w:t xml:space="preserve"> on extension 5-3044 with any questions.</w:t>
            </w:r>
          </w:p>
        </w:tc>
      </w:tr>
      <w:tr w:rsidR="00D627CB" w:rsidRPr="00E03F68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/>
          <w:tblHeader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1:00 pm, Thursday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JUNE 30</w:t>
            </w:r>
          </w:p>
          <w:p w:rsidR="00D627CB" w:rsidRPr="00E03F68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Default="00D627CB" w:rsidP="00E5776A">
            <w:pPr>
              <w:ind w:left="225" w:hanging="180"/>
              <w:rPr>
                <w:b/>
                <w:bCs/>
              </w:rPr>
            </w:pPr>
            <w:r>
              <w:rPr>
                <w:b/>
                <w:bCs/>
              </w:rPr>
              <w:t>Cash Receipts to Student Business Services</w:t>
            </w:r>
          </w:p>
          <w:p w:rsidR="00D627CB" w:rsidRPr="00EA3BF1" w:rsidRDefault="00D627CB" w:rsidP="00D961DE">
            <w:pPr>
              <w:ind w:left="45" w:hanging="180"/>
            </w:pPr>
            <w:r>
              <w:t xml:space="preserve">   All cash receipts received on or before </w:t>
            </w:r>
            <w:r w:rsidRPr="00D961DE">
              <w:rPr>
                <w:b/>
              </w:rPr>
              <w:t>Thursday, June 30, 2016</w:t>
            </w:r>
            <w:r>
              <w:t xml:space="preserve"> must be delivered to the Departmental Deposit Office, 300 Administration Building.  Contact </w:t>
            </w:r>
            <w:hyperlink r:id="rId13" w:history="1">
              <w:r w:rsidRPr="00FF3563">
                <w:rPr>
                  <w:rStyle w:val="Hyperlink"/>
                </w:rPr>
                <w:t>Isabel Garrido</w:t>
              </w:r>
            </w:hyperlink>
            <w:r>
              <w:t xml:space="preserve"> on extension 5-3653 with any questions.</w:t>
            </w:r>
          </w:p>
        </w:tc>
      </w:tr>
      <w:tr w:rsidR="00D627CB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E03F68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5:0</w:t>
            </w: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0 pm,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Tuesday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 JU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LY 5</w:t>
            </w: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7CB" w:rsidRDefault="00D627CB" w:rsidP="00E5776A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Journal Entries other than contracts and grants</w:t>
            </w:r>
            <w:r>
              <w:rPr>
                <w:sz w:val="23"/>
                <w:szCs w:val="23"/>
              </w:rPr>
              <w:br/>
              <w:t xml:space="preserve">Journal entries received by this date will be processed for </w:t>
            </w:r>
          </w:p>
          <w:p w:rsidR="00D627CB" w:rsidRDefault="00D627CB" w:rsidP="00E5776A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FY 2016. </w:t>
            </w:r>
            <w:r w:rsidRPr="00E03F68">
              <w:rPr>
                <w:sz w:val="23"/>
                <w:szCs w:val="23"/>
              </w:rPr>
              <w:t xml:space="preserve"> Contact </w:t>
            </w:r>
            <w:hyperlink r:id="rId14" w:history="1">
              <w:r w:rsidRPr="00535069">
                <w:rPr>
                  <w:rStyle w:val="Hyperlink"/>
                  <w:sz w:val="23"/>
                  <w:szCs w:val="23"/>
                </w:rPr>
                <w:t>Tim Kuonen</w:t>
              </w:r>
            </w:hyperlink>
            <w:r>
              <w:rPr>
                <w:sz w:val="23"/>
                <w:szCs w:val="23"/>
              </w:rPr>
              <w:t xml:space="preserve"> on extension 5-8227</w:t>
            </w:r>
            <w:r w:rsidRPr="00E03F68">
              <w:rPr>
                <w:sz w:val="23"/>
                <w:szCs w:val="23"/>
              </w:rPr>
              <w:t xml:space="preserve"> with any questions.</w:t>
            </w:r>
          </w:p>
        </w:tc>
      </w:tr>
      <w:tr w:rsidR="00D627CB" w:rsidRPr="00B94511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3"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E03F68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5:0</w:t>
            </w: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0 pm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, Tuesday</w:t>
            </w:r>
          </w:p>
          <w:p w:rsidR="00D627CB" w:rsidRPr="00E03F68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J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ULY 5</w:t>
            </w: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E03F68" w:rsidRDefault="00D627CB" w:rsidP="00E5776A">
            <w:pPr>
              <w:ind w:left="4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Payment Requests/Approved Invoices/Expense Statements/Receiving Confirmation</w:t>
            </w:r>
            <w:r w:rsidR="00E5776A">
              <w:rPr>
                <w:b/>
                <w:bCs/>
                <w:sz w:val="23"/>
                <w:szCs w:val="23"/>
              </w:rPr>
              <w:t xml:space="preserve"> (other than contracts and grants)</w:t>
            </w:r>
          </w:p>
          <w:p w:rsidR="00D627CB" w:rsidRPr="00B94511" w:rsidRDefault="00D627CB" w:rsidP="00D80AF0">
            <w:pPr>
              <w:ind w:left="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Payments requests, v</w:t>
            </w:r>
            <w:r w:rsidRPr="00E03F68">
              <w:rPr>
                <w:sz w:val="23"/>
                <w:szCs w:val="23"/>
              </w:rPr>
              <w:t>endor invo</w:t>
            </w:r>
            <w:r>
              <w:rPr>
                <w:sz w:val="23"/>
                <w:szCs w:val="23"/>
              </w:rPr>
              <w:t>ices and expense statements</w:t>
            </w:r>
            <w:r w:rsidRPr="00E03F68">
              <w:rPr>
                <w:sz w:val="23"/>
                <w:szCs w:val="23"/>
              </w:rPr>
              <w:t xml:space="preserve"> must be del</w:t>
            </w:r>
            <w:r>
              <w:rPr>
                <w:sz w:val="23"/>
                <w:szCs w:val="23"/>
              </w:rPr>
              <w:t>ivered to Accounts Payable, 300 Administration</w:t>
            </w:r>
            <w:r w:rsidRPr="00E03F68">
              <w:rPr>
                <w:sz w:val="23"/>
                <w:szCs w:val="23"/>
              </w:rPr>
              <w:t xml:space="preserve"> Building, in order to be recorded as expenditures</w:t>
            </w:r>
            <w:r>
              <w:rPr>
                <w:sz w:val="23"/>
                <w:szCs w:val="23"/>
              </w:rPr>
              <w:t xml:space="preserve"> in 2016</w:t>
            </w:r>
            <w:r w:rsidRPr="00E03F6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Any required receiving confirmations for these expenditures must be entered by </w:t>
            </w:r>
            <w:r w:rsidRPr="00D961DE">
              <w:rPr>
                <w:b/>
                <w:sz w:val="23"/>
                <w:szCs w:val="23"/>
              </w:rPr>
              <w:t>June 22, 2016</w:t>
            </w:r>
            <w:r>
              <w:rPr>
                <w:sz w:val="23"/>
                <w:szCs w:val="23"/>
              </w:rPr>
              <w:t xml:space="preserve">. During the period </w:t>
            </w:r>
            <w:r w:rsidRPr="00D961DE">
              <w:rPr>
                <w:b/>
                <w:sz w:val="23"/>
                <w:szCs w:val="23"/>
              </w:rPr>
              <w:t xml:space="preserve">Wednesday, June </w:t>
            </w:r>
            <w:r w:rsidR="00D80AF0" w:rsidRPr="00D961DE">
              <w:rPr>
                <w:b/>
                <w:sz w:val="23"/>
                <w:szCs w:val="23"/>
              </w:rPr>
              <w:t>1</w:t>
            </w:r>
            <w:r w:rsidR="00D80AF0" w:rsidRPr="00D961DE">
              <w:rPr>
                <w:b/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thr</w:t>
            </w:r>
            <w:r w:rsidR="00E5776A">
              <w:rPr>
                <w:sz w:val="23"/>
                <w:szCs w:val="23"/>
              </w:rPr>
              <w:t xml:space="preserve">ough </w:t>
            </w:r>
            <w:r w:rsidRPr="00D961DE">
              <w:rPr>
                <w:b/>
                <w:sz w:val="23"/>
                <w:szCs w:val="23"/>
              </w:rPr>
              <w:t>Tuesday, July 5</w:t>
            </w:r>
            <w:r w:rsidRPr="00D961DE">
              <w:rPr>
                <w:b/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, please indicate if the payment/reimbursement is for </w:t>
            </w:r>
            <w:r w:rsidRPr="00D961DE">
              <w:rPr>
                <w:b/>
                <w:sz w:val="23"/>
                <w:szCs w:val="23"/>
              </w:rPr>
              <w:t>FY 2016</w:t>
            </w:r>
            <w:r>
              <w:rPr>
                <w:sz w:val="23"/>
                <w:szCs w:val="23"/>
              </w:rPr>
              <w:t xml:space="preserve"> </w:t>
            </w:r>
            <w:r w:rsidRPr="00D961DE">
              <w:rPr>
                <w:b/>
                <w:sz w:val="23"/>
                <w:szCs w:val="23"/>
              </w:rPr>
              <w:t>or FY 2017</w:t>
            </w:r>
            <w:r>
              <w:rPr>
                <w:sz w:val="23"/>
                <w:szCs w:val="23"/>
              </w:rPr>
              <w:t xml:space="preserve">. </w:t>
            </w:r>
            <w:r w:rsidRPr="00E03F68">
              <w:rPr>
                <w:sz w:val="23"/>
                <w:szCs w:val="23"/>
              </w:rPr>
              <w:t xml:space="preserve">Contact </w:t>
            </w:r>
            <w:hyperlink r:id="rId15" w:history="1">
              <w:r w:rsidRPr="00B94511">
                <w:rPr>
                  <w:rStyle w:val="Hyperlink"/>
                  <w:sz w:val="23"/>
                  <w:szCs w:val="23"/>
                </w:rPr>
                <w:t xml:space="preserve">Linda </w:t>
              </w:r>
              <w:r>
                <w:rPr>
                  <w:rStyle w:val="Hyperlink"/>
                  <w:sz w:val="23"/>
                  <w:szCs w:val="23"/>
                </w:rPr>
                <w:t>Rothfus</w:t>
              </w:r>
            </w:hyperlink>
            <w:r>
              <w:rPr>
                <w:sz w:val="23"/>
                <w:szCs w:val="23"/>
              </w:rPr>
              <w:t xml:space="preserve"> on extension 5-3288</w:t>
            </w:r>
            <w:r w:rsidRPr="00E03F68">
              <w:rPr>
                <w:sz w:val="23"/>
                <w:szCs w:val="23"/>
              </w:rPr>
              <w:t xml:space="preserve"> with any questions. </w:t>
            </w:r>
          </w:p>
        </w:tc>
      </w:tr>
      <w:tr w:rsidR="00D627CB" w:rsidTr="00D8088F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/>
          <w:tblCellSpacing w:w="15" w:type="dxa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Pr="00E03F68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5:00 pm, Wednesday</w:t>
            </w:r>
          </w:p>
          <w:p w:rsidR="00D627CB" w:rsidRDefault="00D627CB" w:rsidP="00E5776A">
            <w:pPr>
              <w:pStyle w:val="NormalWeb"/>
              <w:ind w:left="-184" w:firstLine="184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03F68">
              <w:rPr>
                <w:rFonts w:ascii="Times New Roman" w:hAnsi="Times New Roman"/>
                <w:b/>
                <w:bCs/>
                <w:sz w:val="23"/>
                <w:szCs w:val="23"/>
              </w:rPr>
              <w:t>J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ULY 20</w:t>
            </w:r>
          </w:p>
        </w:tc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7CB" w:rsidRDefault="00D627CB" w:rsidP="00E5776A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R*STARS RECEIPTS (Interagency Transactions)</w:t>
            </w:r>
          </w:p>
          <w:p w:rsidR="00D627CB" w:rsidRDefault="00D627CB" w:rsidP="00D961DE">
            <w:pPr>
              <w:ind w:left="45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Receipts may be processed and posted in FY 2016 through </w:t>
            </w:r>
            <w:r w:rsidRPr="00D961DE">
              <w:rPr>
                <w:b/>
                <w:sz w:val="23"/>
                <w:szCs w:val="23"/>
              </w:rPr>
              <w:t>July 2</w:t>
            </w:r>
            <w:r w:rsidR="00D961DE" w:rsidRPr="00D961DE">
              <w:rPr>
                <w:b/>
                <w:sz w:val="23"/>
                <w:szCs w:val="23"/>
              </w:rPr>
              <w:t>0, 2016</w:t>
            </w:r>
            <w:r>
              <w:rPr>
                <w:sz w:val="23"/>
                <w:szCs w:val="23"/>
              </w:rPr>
              <w:t xml:space="preserve">.  Contact </w:t>
            </w:r>
            <w:hyperlink r:id="rId16" w:history="1">
              <w:r w:rsidRPr="00367133">
                <w:rPr>
                  <w:rStyle w:val="Hyperlink"/>
                  <w:sz w:val="23"/>
                  <w:szCs w:val="23"/>
                </w:rPr>
                <w:t>Joyce Mburu</w:t>
              </w:r>
            </w:hyperlink>
            <w:r>
              <w:rPr>
                <w:sz w:val="23"/>
                <w:szCs w:val="23"/>
              </w:rPr>
              <w:t xml:space="preserve"> on extension 5-6780 with any questions.</w:t>
            </w:r>
          </w:p>
        </w:tc>
      </w:tr>
    </w:tbl>
    <w:p w:rsidR="004B151C" w:rsidRPr="004B151C" w:rsidRDefault="004B151C" w:rsidP="004B151C">
      <w:pPr>
        <w:rPr>
          <w:vanish/>
        </w:rPr>
      </w:pPr>
    </w:p>
    <w:p w:rsidR="006E7E98" w:rsidRDefault="006E7E98"/>
    <w:sectPr w:rsidR="006E7E98" w:rsidSect="003A5BB3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C7" w:rsidRDefault="00E536C7" w:rsidP="00DC49ED">
      <w:r>
        <w:separator/>
      </w:r>
    </w:p>
  </w:endnote>
  <w:endnote w:type="continuationSeparator" w:id="0">
    <w:p w:rsidR="00E536C7" w:rsidRDefault="00E536C7" w:rsidP="00DC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C7" w:rsidRDefault="00E536C7" w:rsidP="00DC49ED">
      <w:r>
        <w:separator/>
      </w:r>
    </w:p>
  </w:footnote>
  <w:footnote w:type="continuationSeparator" w:id="0">
    <w:p w:rsidR="00E536C7" w:rsidRDefault="00E536C7" w:rsidP="00DC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FA"/>
    <w:rsid w:val="00014787"/>
    <w:rsid w:val="00024637"/>
    <w:rsid w:val="0003223A"/>
    <w:rsid w:val="00032F6E"/>
    <w:rsid w:val="00042088"/>
    <w:rsid w:val="000425F4"/>
    <w:rsid w:val="00053A8F"/>
    <w:rsid w:val="00055D5B"/>
    <w:rsid w:val="00057CC4"/>
    <w:rsid w:val="00061EBA"/>
    <w:rsid w:val="000839A8"/>
    <w:rsid w:val="0009277F"/>
    <w:rsid w:val="000A183A"/>
    <w:rsid w:val="000A728A"/>
    <w:rsid w:val="000B3E0A"/>
    <w:rsid w:val="000B451B"/>
    <w:rsid w:val="000B689C"/>
    <w:rsid w:val="000C0A3C"/>
    <w:rsid w:val="000C297B"/>
    <w:rsid w:val="000C3A1D"/>
    <w:rsid w:val="000D0218"/>
    <w:rsid w:val="000D2CC6"/>
    <w:rsid w:val="000E3B4A"/>
    <w:rsid w:val="0011693B"/>
    <w:rsid w:val="0014032F"/>
    <w:rsid w:val="00142F21"/>
    <w:rsid w:val="00144AFD"/>
    <w:rsid w:val="0015291C"/>
    <w:rsid w:val="00160EFE"/>
    <w:rsid w:val="00174F73"/>
    <w:rsid w:val="00175522"/>
    <w:rsid w:val="0018257E"/>
    <w:rsid w:val="001A04ED"/>
    <w:rsid w:val="001A14C1"/>
    <w:rsid w:val="001C035E"/>
    <w:rsid w:val="001C7098"/>
    <w:rsid w:val="001D791D"/>
    <w:rsid w:val="001E25F5"/>
    <w:rsid w:val="00200DD5"/>
    <w:rsid w:val="00214B47"/>
    <w:rsid w:val="00222188"/>
    <w:rsid w:val="00290D17"/>
    <w:rsid w:val="002A453F"/>
    <w:rsid w:val="002A6ED7"/>
    <w:rsid w:val="002B542A"/>
    <w:rsid w:val="002C2AC9"/>
    <w:rsid w:val="002D3F41"/>
    <w:rsid w:val="002D4F6B"/>
    <w:rsid w:val="002D5B0B"/>
    <w:rsid w:val="002E2BBB"/>
    <w:rsid w:val="002E5D3F"/>
    <w:rsid w:val="002F31EF"/>
    <w:rsid w:val="003137B3"/>
    <w:rsid w:val="00317389"/>
    <w:rsid w:val="00353FFB"/>
    <w:rsid w:val="0035539D"/>
    <w:rsid w:val="00365C1B"/>
    <w:rsid w:val="00367133"/>
    <w:rsid w:val="00370C39"/>
    <w:rsid w:val="00373BEF"/>
    <w:rsid w:val="00392EF1"/>
    <w:rsid w:val="003A2563"/>
    <w:rsid w:val="003A5BB3"/>
    <w:rsid w:val="003E6BC8"/>
    <w:rsid w:val="003F1B28"/>
    <w:rsid w:val="00427E23"/>
    <w:rsid w:val="00436E9F"/>
    <w:rsid w:val="00475EB1"/>
    <w:rsid w:val="00486834"/>
    <w:rsid w:val="004B151C"/>
    <w:rsid w:val="004B32CA"/>
    <w:rsid w:val="004B544A"/>
    <w:rsid w:val="004C4796"/>
    <w:rsid w:val="004E75E7"/>
    <w:rsid w:val="004F1DB2"/>
    <w:rsid w:val="004F2F00"/>
    <w:rsid w:val="00535069"/>
    <w:rsid w:val="00535DD4"/>
    <w:rsid w:val="00542983"/>
    <w:rsid w:val="005525FD"/>
    <w:rsid w:val="00555FC5"/>
    <w:rsid w:val="00567E71"/>
    <w:rsid w:val="00571167"/>
    <w:rsid w:val="00577981"/>
    <w:rsid w:val="00583785"/>
    <w:rsid w:val="00591195"/>
    <w:rsid w:val="005D28E2"/>
    <w:rsid w:val="00606AE5"/>
    <w:rsid w:val="00611E5C"/>
    <w:rsid w:val="00613AF1"/>
    <w:rsid w:val="00615C87"/>
    <w:rsid w:val="006361C8"/>
    <w:rsid w:val="00642C6A"/>
    <w:rsid w:val="00645204"/>
    <w:rsid w:val="006552A3"/>
    <w:rsid w:val="00660ED6"/>
    <w:rsid w:val="00676233"/>
    <w:rsid w:val="0069233F"/>
    <w:rsid w:val="006926B3"/>
    <w:rsid w:val="006941BC"/>
    <w:rsid w:val="00695524"/>
    <w:rsid w:val="0069777C"/>
    <w:rsid w:val="006A2755"/>
    <w:rsid w:val="006B2102"/>
    <w:rsid w:val="006B529D"/>
    <w:rsid w:val="006B7DA9"/>
    <w:rsid w:val="006C1F20"/>
    <w:rsid w:val="006C727E"/>
    <w:rsid w:val="006D037D"/>
    <w:rsid w:val="006D7C79"/>
    <w:rsid w:val="006E4143"/>
    <w:rsid w:val="006E4405"/>
    <w:rsid w:val="006E7E98"/>
    <w:rsid w:val="006F1BC1"/>
    <w:rsid w:val="00711E28"/>
    <w:rsid w:val="00714D5A"/>
    <w:rsid w:val="007160B4"/>
    <w:rsid w:val="00720B90"/>
    <w:rsid w:val="00721904"/>
    <w:rsid w:val="00724103"/>
    <w:rsid w:val="00741826"/>
    <w:rsid w:val="00742141"/>
    <w:rsid w:val="007473B8"/>
    <w:rsid w:val="00753ADD"/>
    <w:rsid w:val="0076028F"/>
    <w:rsid w:val="007705E0"/>
    <w:rsid w:val="00772866"/>
    <w:rsid w:val="0077311F"/>
    <w:rsid w:val="00774116"/>
    <w:rsid w:val="00780517"/>
    <w:rsid w:val="00784F5A"/>
    <w:rsid w:val="007A211E"/>
    <w:rsid w:val="007A5477"/>
    <w:rsid w:val="007D1DE0"/>
    <w:rsid w:val="007E0B29"/>
    <w:rsid w:val="008114E9"/>
    <w:rsid w:val="008217A1"/>
    <w:rsid w:val="00821DD1"/>
    <w:rsid w:val="00827348"/>
    <w:rsid w:val="008312AC"/>
    <w:rsid w:val="00853402"/>
    <w:rsid w:val="008664C9"/>
    <w:rsid w:val="0089163D"/>
    <w:rsid w:val="00894A35"/>
    <w:rsid w:val="008A7B83"/>
    <w:rsid w:val="008B185A"/>
    <w:rsid w:val="008B1E5B"/>
    <w:rsid w:val="008B3A01"/>
    <w:rsid w:val="008F1987"/>
    <w:rsid w:val="009315E2"/>
    <w:rsid w:val="009315F5"/>
    <w:rsid w:val="00934C8D"/>
    <w:rsid w:val="009607E5"/>
    <w:rsid w:val="00962A07"/>
    <w:rsid w:val="00967A61"/>
    <w:rsid w:val="00980970"/>
    <w:rsid w:val="00991429"/>
    <w:rsid w:val="009920B6"/>
    <w:rsid w:val="009A7763"/>
    <w:rsid w:val="009A7772"/>
    <w:rsid w:val="009B7340"/>
    <w:rsid w:val="009D090F"/>
    <w:rsid w:val="009D645B"/>
    <w:rsid w:val="009E1743"/>
    <w:rsid w:val="009F59EA"/>
    <w:rsid w:val="00A130E0"/>
    <w:rsid w:val="00A41C55"/>
    <w:rsid w:val="00A66ADF"/>
    <w:rsid w:val="00A8178A"/>
    <w:rsid w:val="00A94CD6"/>
    <w:rsid w:val="00AA52D2"/>
    <w:rsid w:val="00AC1EB0"/>
    <w:rsid w:val="00AE0B0D"/>
    <w:rsid w:val="00AE3E72"/>
    <w:rsid w:val="00AE5725"/>
    <w:rsid w:val="00AE7D87"/>
    <w:rsid w:val="00AF4C56"/>
    <w:rsid w:val="00AF6BBE"/>
    <w:rsid w:val="00B01815"/>
    <w:rsid w:val="00B20299"/>
    <w:rsid w:val="00B2457A"/>
    <w:rsid w:val="00B25AEC"/>
    <w:rsid w:val="00B26A05"/>
    <w:rsid w:val="00B31C00"/>
    <w:rsid w:val="00B61A32"/>
    <w:rsid w:val="00B64E96"/>
    <w:rsid w:val="00B71E44"/>
    <w:rsid w:val="00B74117"/>
    <w:rsid w:val="00B753AA"/>
    <w:rsid w:val="00B80E00"/>
    <w:rsid w:val="00B94511"/>
    <w:rsid w:val="00B97B04"/>
    <w:rsid w:val="00BB0D4D"/>
    <w:rsid w:val="00BB62EB"/>
    <w:rsid w:val="00BC1623"/>
    <w:rsid w:val="00BC623D"/>
    <w:rsid w:val="00BD163D"/>
    <w:rsid w:val="00BD512C"/>
    <w:rsid w:val="00BD6ED1"/>
    <w:rsid w:val="00BD748A"/>
    <w:rsid w:val="00BE6E71"/>
    <w:rsid w:val="00BF7ADA"/>
    <w:rsid w:val="00C0349E"/>
    <w:rsid w:val="00C337BC"/>
    <w:rsid w:val="00C4343C"/>
    <w:rsid w:val="00C43C78"/>
    <w:rsid w:val="00C478A6"/>
    <w:rsid w:val="00C54497"/>
    <w:rsid w:val="00C60D35"/>
    <w:rsid w:val="00C70C18"/>
    <w:rsid w:val="00C73E91"/>
    <w:rsid w:val="00C765DD"/>
    <w:rsid w:val="00C9563D"/>
    <w:rsid w:val="00C9759F"/>
    <w:rsid w:val="00CA211D"/>
    <w:rsid w:val="00CB1E53"/>
    <w:rsid w:val="00CE4D7B"/>
    <w:rsid w:val="00D00A4E"/>
    <w:rsid w:val="00D03FF4"/>
    <w:rsid w:val="00D21AB2"/>
    <w:rsid w:val="00D337FF"/>
    <w:rsid w:val="00D506FF"/>
    <w:rsid w:val="00D514FA"/>
    <w:rsid w:val="00D54DE1"/>
    <w:rsid w:val="00D577B5"/>
    <w:rsid w:val="00D627CB"/>
    <w:rsid w:val="00D63734"/>
    <w:rsid w:val="00D731BC"/>
    <w:rsid w:val="00D803A2"/>
    <w:rsid w:val="00D8088F"/>
    <w:rsid w:val="00D80AF0"/>
    <w:rsid w:val="00D91EA2"/>
    <w:rsid w:val="00D94C81"/>
    <w:rsid w:val="00D961DE"/>
    <w:rsid w:val="00DA01D5"/>
    <w:rsid w:val="00DA452D"/>
    <w:rsid w:val="00DA57BA"/>
    <w:rsid w:val="00DB041C"/>
    <w:rsid w:val="00DC0C13"/>
    <w:rsid w:val="00DC0D1F"/>
    <w:rsid w:val="00DC49ED"/>
    <w:rsid w:val="00DE67F5"/>
    <w:rsid w:val="00DF17BB"/>
    <w:rsid w:val="00DF2186"/>
    <w:rsid w:val="00DF5366"/>
    <w:rsid w:val="00DF55FE"/>
    <w:rsid w:val="00E03D9D"/>
    <w:rsid w:val="00E03F68"/>
    <w:rsid w:val="00E0456E"/>
    <w:rsid w:val="00E20225"/>
    <w:rsid w:val="00E247C6"/>
    <w:rsid w:val="00E37933"/>
    <w:rsid w:val="00E40E4A"/>
    <w:rsid w:val="00E466D7"/>
    <w:rsid w:val="00E5196A"/>
    <w:rsid w:val="00E536C7"/>
    <w:rsid w:val="00E5776A"/>
    <w:rsid w:val="00E61ED7"/>
    <w:rsid w:val="00E6390E"/>
    <w:rsid w:val="00E721E3"/>
    <w:rsid w:val="00E7517E"/>
    <w:rsid w:val="00E9057B"/>
    <w:rsid w:val="00E9204C"/>
    <w:rsid w:val="00E957CE"/>
    <w:rsid w:val="00EA3BF1"/>
    <w:rsid w:val="00EB4A04"/>
    <w:rsid w:val="00EC4CA1"/>
    <w:rsid w:val="00EC7150"/>
    <w:rsid w:val="00ED4101"/>
    <w:rsid w:val="00ED6A37"/>
    <w:rsid w:val="00F00D46"/>
    <w:rsid w:val="00F26D87"/>
    <w:rsid w:val="00F30B99"/>
    <w:rsid w:val="00F3500A"/>
    <w:rsid w:val="00F4310C"/>
    <w:rsid w:val="00F449C4"/>
    <w:rsid w:val="00F52A0D"/>
    <w:rsid w:val="00F7005C"/>
    <w:rsid w:val="00F74CD7"/>
    <w:rsid w:val="00F834E1"/>
    <w:rsid w:val="00F85DC4"/>
    <w:rsid w:val="00F90F6F"/>
    <w:rsid w:val="00F91376"/>
    <w:rsid w:val="00F93DD4"/>
    <w:rsid w:val="00F9597A"/>
    <w:rsid w:val="00F95DF8"/>
    <w:rsid w:val="00FA23DF"/>
    <w:rsid w:val="00FB15C9"/>
    <w:rsid w:val="00FB32FE"/>
    <w:rsid w:val="00FC5615"/>
    <w:rsid w:val="00FE2488"/>
    <w:rsid w:val="00FE5264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6D5730C-1453-4839-A656-8CDED8E0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72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7772"/>
    <w:pPr>
      <w:keepNext/>
      <w:tabs>
        <w:tab w:val="center" w:pos="1117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7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9A7772"/>
    <w:rPr>
      <w:color w:val="0000FF"/>
      <w:u w:val="single"/>
    </w:rPr>
  </w:style>
  <w:style w:type="paragraph" w:styleId="BalloonText">
    <w:name w:val="Balloon Text"/>
    <w:basedOn w:val="Normal"/>
    <w:semiHidden/>
    <w:rsid w:val="00AE3E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3B4A"/>
    <w:rPr>
      <w:b/>
      <w:bCs/>
      <w:position w:val="6"/>
    </w:rPr>
  </w:style>
  <w:style w:type="character" w:styleId="FollowedHyperlink">
    <w:name w:val="FollowedHyperlink"/>
    <w:rsid w:val="004E75E7"/>
    <w:rPr>
      <w:color w:val="800080"/>
      <w:u w:val="single"/>
    </w:rPr>
  </w:style>
  <w:style w:type="paragraph" w:styleId="Header">
    <w:name w:val="header"/>
    <w:basedOn w:val="Normal"/>
    <w:rsid w:val="002B5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4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hn@umbc.edu" TargetMode="External"/><Relationship Id="rId13" Type="http://schemas.openxmlformats.org/officeDocument/2006/relationships/hyperlink" Target="mailto:garrido@umbc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arons@umbc.edu" TargetMode="External"/><Relationship Id="rId12" Type="http://schemas.openxmlformats.org/officeDocument/2006/relationships/hyperlink" Target="mailto:asmith@umbc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mburu@umb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huhl@umbc.edu" TargetMode="External"/><Relationship Id="rId11" Type="http://schemas.openxmlformats.org/officeDocument/2006/relationships/hyperlink" Target="mailto:limiller@umbc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miller@umbc.edu" TargetMode="External"/><Relationship Id="rId10" Type="http://schemas.openxmlformats.org/officeDocument/2006/relationships/hyperlink" Target="mailto:limiller@umb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charia@umbc.edu" TargetMode="External"/><Relationship Id="rId14" Type="http://schemas.openxmlformats.org/officeDocument/2006/relationships/hyperlink" Target="mailto:tkuonen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FY2008 Web Calendar</vt:lpstr>
    </vt:vector>
  </TitlesOfParts>
  <Company>University of Maryland</Company>
  <LinksUpToDate>false</LinksUpToDate>
  <CharactersWithSpaces>5316</CharactersWithSpaces>
  <SharedDoc>false</SharedDoc>
  <HLinks>
    <vt:vector size="78" baseType="variant">
      <vt:variant>
        <vt:i4>3407881</vt:i4>
      </vt:variant>
      <vt:variant>
        <vt:i4>36</vt:i4>
      </vt:variant>
      <vt:variant>
        <vt:i4>0</vt:i4>
      </vt:variant>
      <vt:variant>
        <vt:i4>5</vt:i4>
      </vt:variant>
      <vt:variant>
        <vt:lpwstr>mailto:limiller@umbc.edu</vt:lpwstr>
      </vt:variant>
      <vt:variant>
        <vt:lpwstr/>
      </vt:variant>
      <vt:variant>
        <vt:i4>4063232</vt:i4>
      </vt:variant>
      <vt:variant>
        <vt:i4>33</vt:i4>
      </vt:variant>
      <vt:variant>
        <vt:i4>0</vt:i4>
      </vt:variant>
      <vt:variant>
        <vt:i4>5</vt:i4>
      </vt:variant>
      <vt:variant>
        <vt:lpwstr>mailto:tkuonen@umbc.edu</vt:lpwstr>
      </vt:variant>
      <vt:variant>
        <vt:lpwstr/>
      </vt:variant>
      <vt:variant>
        <vt:i4>2883606</vt:i4>
      </vt:variant>
      <vt:variant>
        <vt:i4>30</vt:i4>
      </vt:variant>
      <vt:variant>
        <vt:i4>0</vt:i4>
      </vt:variant>
      <vt:variant>
        <vt:i4>5</vt:i4>
      </vt:variant>
      <vt:variant>
        <vt:lpwstr>mailto:garrido@umbc.edu</vt:lpwstr>
      </vt:variant>
      <vt:variant>
        <vt:lpwstr/>
      </vt:variant>
      <vt:variant>
        <vt:i4>4456549</vt:i4>
      </vt:variant>
      <vt:variant>
        <vt:i4>27</vt:i4>
      </vt:variant>
      <vt:variant>
        <vt:i4>0</vt:i4>
      </vt:variant>
      <vt:variant>
        <vt:i4>5</vt:i4>
      </vt:variant>
      <vt:variant>
        <vt:lpwstr>mailto:asmith@umbc.edu</vt:lpwstr>
      </vt:variant>
      <vt:variant>
        <vt:lpwstr/>
      </vt:variant>
      <vt:variant>
        <vt:i4>4587642</vt:i4>
      </vt:variant>
      <vt:variant>
        <vt:i4>24</vt:i4>
      </vt:variant>
      <vt:variant>
        <vt:i4>0</vt:i4>
      </vt:variant>
      <vt:variant>
        <vt:i4>5</vt:i4>
      </vt:variant>
      <vt:variant>
        <vt:lpwstr>mailto:jmburu@umbc.edu</vt:lpwstr>
      </vt:variant>
      <vt:variant>
        <vt:lpwstr/>
      </vt:variant>
      <vt:variant>
        <vt:i4>3407881</vt:i4>
      </vt:variant>
      <vt:variant>
        <vt:i4>21</vt:i4>
      </vt:variant>
      <vt:variant>
        <vt:i4>0</vt:i4>
      </vt:variant>
      <vt:variant>
        <vt:i4>5</vt:i4>
      </vt:variant>
      <vt:variant>
        <vt:lpwstr>mailto:limiller@umbc.edu</vt:lpwstr>
      </vt:variant>
      <vt:variant>
        <vt:lpwstr/>
      </vt:variant>
      <vt:variant>
        <vt:i4>2949133</vt:i4>
      </vt:variant>
      <vt:variant>
        <vt:i4>18</vt:i4>
      </vt:variant>
      <vt:variant>
        <vt:i4>0</vt:i4>
      </vt:variant>
      <vt:variant>
        <vt:i4>5</vt:i4>
      </vt:variant>
      <vt:variant>
        <vt:lpwstr>mailto:zacharia@umbc.edu</vt:lpwstr>
      </vt:variant>
      <vt:variant>
        <vt:lpwstr/>
      </vt:variant>
      <vt:variant>
        <vt:i4>5767291</vt:i4>
      </vt:variant>
      <vt:variant>
        <vt:i4>15</vt:i4>
      </vt:variant>
      <vt:variant>
        <vt:i4>0</vt:i4>
      </vt:variant>
      <vt:variant>
        <vt:i4>5</vt:i4>
      </vt:variant>
      <vt:variant>
        <vt:lpwstr>mailto:lrehn@umbc.edu</vt:lpwstr>
      </vt:variant>
      <vt:variant>
        <vt:lpwstr/>
      </vt:variant>
      <vt:variant>
        <vt:i4>5505121</vt:i4>
      </vt:variant>
      <vt:variant>
        <vt:i4>12</vt:i4>
      </vt:variant>
      <vt:variant>
        <vt:i4>0</vt:i4>
      </vt:variant>
      <vt:variant>
        <vt:i4>5</vt:i4>
      </vt:variant>
      <vt:variant>
        <vt:lpwstr>mailto:squinn@umbc.edu</vt:lpwstr>
      </vt:variant>
      <vt:variant>
        <vt:lpwstr/>
      </vt:variant>
      <vt:variant>
        <vt:i4>5505121</vt:i4>
      </vt:variant>
      <vt:variant>
        <vt:i4>9</vt:i4>
      </vt:variant>
      <vt:variant>
        <vt:i4>0</vt:i4>
      </vt:variant>
      <vt:variant>
        <vt:i4>5</vt:i4>
      </vt:variant>
      <vt:variant>
        <vt:lpwstr>mailto:squinn@umbc.edu</vt:lpwstr>
      </vt:variant>
      <vt:variant>
        <vt:lpwstr/>
      </vt:variant>
      <vt:variant>
        <vt:i4>3211285</vt:i4>
      </vt:variant>
      <vt:variant>
        <vt:i4>6</vt:i4>
      </vt:variant>
      <vt:variant>
        <vt:i4>0</vt:i4>
      </vt:variant>
      <vt:variant>
        <vt:i4>5</vt:i4>
      </vt:variant>
      <vt:variant>
        <vt:lpwstr>mailto:sharons@umbc.edu</vt:lpwstr>
      </vt:variant>
      <vt:variant>
        <vt:lpwstr/>
      </vt:variant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mailto:chuhl@umbc.edu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mailto:paceca@umbc.edu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FY2008 Web Calendar</dc:title>
  <dc:creator>Chenise Patterson</dc:creator>
  <cp:lastModifiedBy>Joyce Mburu</cp:lastModifiedBy>
  <cp:revision>4</cp:revision>
  <cp:lastPrinted>2016-05-05T18:37:00Z</cp:lastPrinted>
  <dcterms:created xsi:type="dcterms:W3CDTF">2016-05-04T18:31:00Z</dcterms:created>
  <dcterms:modified xsi:type="dcterms:W3CDTF">2016-05-05T19:29:00Z</dcterms:modified>
</cp:coreProperties>
</file>